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8432D2">
      <w:pPr>
        <w:jc w:val="center"/>
        <w:rPr>
          <w:rFonts w:ascii="宋体" w:hAnsi="宋体" w:cs="黑体"/>
          <w:kern w:val="0"/>
          <w:sz w:val="52"/>
          <w:szCs w:val="52"/>
        </w:rPr>
      </w:pPr>
      <w:r>
        <w:rPr>
          <w:rFonts w:hint="eastAsia" w:ascii="宋体" w:hAnsi="宋体" w:cs="黑体"/>
          <w:kern w:val="0"/>
          <w:sz w:val="52"/>
          <w:szCs w:val="52"/>
        </w:rPr>
        <w:t xml:space="preserve">                     </w:t>
      </w:r>
      <w:r>
        <w:rPr>
          <w:rFonts w:hint="eastAsia" w:ascii="宋体" w:hAnsi="宋体" w:cs="黑体"/>
          <w:kern w:val="0"/>
          <w:sz w:val="52"/>
          <w:szCs w:val="52"/>
        </w:rPr>
        <w:drawing>
          <wp:inline distT="0" distB="0" distL="0" distR="0">
            <wp:extent cx="1209675" cy="504825"/>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cstate="print"/>
                    <a:srcRect/>
                    <a:stretch>
                      <a:fillRect/>
                    </a:stretch>
                  </pic:blipFill>
                  <pic:spPr>
                    <a:xfrm>
                      <a:off x="0" y="0"/>
                      <a:ext cx="1209675" cy="504825"/>
                    </a:xfrm>
                    <a:prstGeom prst="rect">
                      <a:avLst/>
                    </a:prstGeom>
                    <a:noFill/>
                    <a:ln w="9525">
                      <a:noFill/>
                      <a:miter lim="800000"/>
                      <a:headEnd/>
                      <a:tailEnd/>
                    </a:ln>
                  </pic:spPr>
                </pic:pic>
              </a:graphicData>
            </a:graphic>
          </wp:inline>
        </w:drawing>
      </w:r>
      <w:r>
        <w:rPr>
          <w:rFonts w:hint="eastAsia" w:ascii="宋体" w:hAnsi="宋体" w:cs="黑体"/>
          <w:kern w:val="0"/>
          <w:sz w:val="84"/>
          <w:szCs w:val="84"/>
        </w:rPr>
        <w:t>（皖）</w:t>
      </w:r>
    </w:p>
    <w:p w14:paraId="3C625A63">
      <w:pPr>
        <w:jc w:val="center"/>
        <w:rPr>
          <w:rFonts w:ascii="宋体" w:hAnsi="宋体"/>
          <w:sz w:val="52"/>
          <w:szCs w:val="52"/>
        </w:rPr>
      </w:pPr>
      <w:r>
        <w:rPr>
          <w:rFonts w:hint="eastAsia" w:ascii="宋体" w:hAnsi="宋体"/>
          <w:sz w:val="52"/>
          <w:szCs w:val="52"/>
        </w:rPr>
        <w:t>安 徽 省 地 方 计 量 技 术 规 范</w:t>
      </w:r>
    </w:p>
    <w:p w14:paraId="4537D9F1">
      <w:pPr>
        <w:pBdr>
          <w:bottom w:val="single" w:color="auto" w:sz="6" w:space="1"/>
        </w:pBdr>
        <w:ind w:right="560"/>
        <w:rPr>
          <w:rFonts w:ascii="黑体" w:eastAsia="黑体"/>
          <w:sz w:val="28"/>
          <w:szCs w:val="28"/>
        </w:rPr>
      </w:pPr>
      <w:r>
        <w:rPr>
          <w:rFonts w:hint="eastAsia" w:ascii="黑体" w:eastAsia="黑体"/>
          <w:sz w:val="28"/>
          <w:szCs w:val="28"/>
        </w:rPr>
        <w:t xml:space="preserve">                                </w:t>
      </w:r>
      <w:r>
        <w:rPr>
          <w:rFonts w:hint="eastAsia" w:ascii="黑体" w:eastAsia="黑体" w:cs="黑体"/>
          <w:kern w:val="0"/>
          <w:sz w:val="28"/>
          <w:szCs w:val="28"/>
        </w:rPr>
        <w:t>JJF（皖）××××</w:t>
      </w:r>
      <w:r>
        <w:rPr>
          <w:rFonts w:hint="eastAsia" w:ascii="黑体" w:hAnsi="宋体" w:eastAsia="黑体" w:cs="黑体"/>
          <w:kern w:val="0"/>
          <w:sz w:val="28"/>
          <w:szCs w:val="28"/>
        </w:rPr>
        <w:t>─</w:t>
      </w:r>
      <w:r>
        <w:rPr>
          <w:rFonts w:hint="eastAsia" w:ascii="黑体" w:eastAsia="黑体" w:cs="黑体"/>
          <w:kern w:val="0"/>
          <w:sz w:val="28"/>
          <w:szCs w:val="28"/>
        </w:rPr>
        <w:t>202×</w:t>
      </w:r>
    </w:p>
    <w:p w14:paraId="2A76D9B1">
      <w:pPr>
        <w:jc w:val="right"/>
        <w:rPr>
          <w:sz w:val="28"/>
          <w:szCs w:val="28"/>
        </w:rPr>
      </w:pPr>
    </w:p>
    <w:p w14:paraId="12C03D4D">
      <w:pPr>
        <w:jc w:val="right"/>
        <w:rPr>
          <w:sz w:val="28"/>
          <w:szCs w:val="28"/>
        </w:rPr>
      </w:pPr>
    </w:p>
    <w:p w14:paraId="7A675939">
      <w:pPr>
        <w:jc w:val="center"/>
        <w:rPr>
          <w:rFonts w:ascii="黑体" w:hAnsi="华文细黑" w:eastAsia="黑体"/>
          <w:sz w:val="52"/>
          <w:szCs w:val="52"/>
        </w:rPr>
      </w:pPr>
      <w:r>
        <w:rPr>
          <w:rFonts w:hint="eastAsia" w:ascii="黑体" w:hAnsi="华文细黑" w:eastAsia="黑体"/>
          <w:sz w:val="52"/>
          <w:szCs w:val="52"/>
        </w:rPr>
        <w:t>土工布CBR试验仪校准规范</w:t>
      </w:r>
    </w:p>
    <w:p w14:paraId="484849F9">
      <w:pPr>
        <w:jc w:val="center"/>
        <w:rPr>
          <w:rFonts w:ascii="黑体" w:hAnsi="黑体" w:eastAsia="黑体"/>
          <w:b w:val="0"/>
          <w:bCs/>
          <w:strike w:val="0"/>
          <w:dstrike w:val="0"/>
          <w:sz w:val="28"/>
          <w:szCs w:val="28"/>
        </w:rPr>
      </w:pPr>
      <w:r>
        <w:rPr>
          <w:rFonts w:hint="eastAsia" w:ascii="黑体" w:hAnsi="黑体" w:eastAsia="黑体"/>
          <w:b w:val="0"/>
          <w:bCs/>
          <w:strike w:val="0"/>
          <w:dstrike w:val="0"/>
          <w:sz w:val="28"/>
          <w:szCs w:val="28"/>
        </w:rPr>
        <w:t>Calibration Specification for Geotextile CBR Tester</w:t>
      </w:r>
    </w:p>
    <w:p w14:paraId="6CA5E008">
      <w:pPr>
        <w:jc w:val="center"/>
        <w:rPr>
          <w:sz w:val="30"/>
          <w:szCs w:val="30"/>
        </w:rPr>
      </w:pPr>
      <w:r>
        <w:rPr>
          <w:rFonts w:hint="eastAsia"/>
          <w:sz w:val="30"/>
          <w:szCs w:val="30"/>
        </w:rPr>
        <w:t>（</w:t>
      </w:r>
      <w:r>
        <w:rPr>
          <w:rFonts w:hint="eastAsia"/>
          <w:sz w:val="30"/>
          <w:szCs w:val="30"/>
          <w:lang w:val="en-US" w:eastAsia="zh-CN"/>
        </w:rPr>
        <w:t>报批</w:t>
      </w:r>
      <w:r>
        <w:rPr>
          <w:rFonts w:hint="eastAsia"/>
          <w:sz w:val="30"/>
          <w:szCs w:val="30"/>
        </w:rPr>
        <w:t>稿）</w:t>
      </w:r>
    </w:p>
    <w:p w14:paraId="5343CA7B"/>
    <w:p w14:paraId="0F97B51D"/>
    <w:p w14:paraId="5A210230">
      <w:pPr>
        <w:jc w:val="left"/>
        <w:rPr>
          <w:b/>
        </w:rPr>
      </w:pPr>
    </w:p>
    <w:p w14:paraId="0399E7C5">
      <w:pPr>
        <w:jc w:val="left"/>
      </w:pPr>
    </w:p>
    <w:p w14:paraId="783129E3">
      <w:pPr>
        <w:jc w:val="left"/>
      </w:pPr>
    </w:p>
    <w:p w14:paraId="6FEA94F2">
      <w:pPr>
        <w:jc w:val="left"/>
      </w:pPr>
    </w:p>
    <w:p w14:paraId="6314DBF6">
      <w:pPr>
        <w:jc w:val="left"/>
      </w:pPr>
    </w:p>
    <w:p w14:paraId="4A8B47E9">
      <w:pPr>
        <w:jc w:val="left"/>
      </w:pPr>
    </w:p>
    <w:p w14:paraId="0E2939DC">
      <w:pPr>
        <w:jc w:val="left"/>
      </w:pPr>
    </w:p>
    <w:p w14:paraId="5AADAF07">
      <w:pPr>
        <w:jc w:val="left"/>
      </w:pPr>
    </w:p>
    <w:p w14:paraId="55BBBE91">
      <w:pPr>
        <w:pStyle w:val="18"/>
        <w:spacing w:before="0" w:after="0"/>
        <w:jc w:val="left"/>
      </w:pPr>
    </w:p>
    <w:p w14:paraId="53AD1D30">
      <w:pPr>
        <w:jc w:val="left"/>
      </w:pPr>
    </w:p>
    <w:p w14:paraId="419D0560"/>
    <w:p w14:paraId="177374AA"/>
    <w:p w14:paraId="27C3103D"/>
    <w:p w14:paraId="67175171"/>
    <w:p w14:paraId="05F865A5">
      <w:pPr>
        <w:autoSpaceDE w:val="0"/>
        <w:autoSpaceDN w:val="0"/>
        <w:adjustRightInd w:val="0"/>
        <w:ind w:firstLine="420" w:firstLineChars="150"/>
        <w:rPr>
          <w:rFonts w:ascii="黑体" w:eastAsia="黑体" w:cs="黑体"/>
          <w:kern w:val="0"/>
          <w:sz w:val="28"/>
          <w:szCs w:val="28"/>
        </w:rPr>
      </w:pPr>
      <w:r>
        <w:rPr>
          <w:rFonts w:hint="eastAsia" w:ascii="黑体" w:eastAsia="黑体" w:cs="黑体"/>
          <w:kern w:val="0"/>
          <w:sz w:val="28"/>
          <w:szCs w:val="28"/>
        </w:rPr>
        <w:t>××××-××-××发布                 ××××-××-××实施</w:t>
      </w:r>
    </w:p>
    <w:p w14:paraId="3EBD0D2F">
      <w:pPr>
        <w:pBdr>
          <w:bottom w:val="single" w:color="auto" w:sz="6" w:space="1"/>
        </w:pBdr>
      </w:pPr>
    </w:p>
    <w:p w14:paraId="4FBFA52E">
      <w:pPr>
        <w:jc w:val="center"/>
      </w:pPr>
      <w:r>
        <w:rPr>
          <w:rFonts w:hint="eastAsia" w:ascii="宋体" w:hAnsi="宋体"/>
          <w:sz w:val="44"/>
          <w:szCs w:val="44"/>
        </w:rPr>
        <w:t>安 徽 省 市 场 监 督 管 理 局</w:t>
      </w:r>
      <w:r>
        <w:rPr>
          <w:rFonts w:hint="eastAsia"/>
        </w:rPr>
        <w:t xml:space="preserve">  </w:t>
      </w:r>
      <w:r>
        <w:rPr>
          <w:rStyle w:val="29"/>
          <w:rFonts w:hint="eastAsia"/>
        </w:rPr>
        <w:t>发 布</w:t>
      </w:r>
    </w:p>
    <w:p w14:paraId="5844D5AA">
      <w:pPr>
        <w:pBdr>
          <w:bottom w:val="single" w:color="auto" w:sz="6" w:space="1"/>
        </w:pBdr>
        <w:jc w:val="center"/>
        <w:sectPr>
          <w:headerReference r:id="rId3" w:type="default"/>
          <w:pgSz w:w="11906" w:h="16838"/>
          <w:pgMar w:top="1440" w:right="1134" w:bottom="1440" w:left="1134" w:header="851" w:footer="992" w:gutter="0"/>
          <w:pgNumType w:fmt="upperRoman" w:start="1"/>
          <w:cols w:space="720" w:num="1"/>
          <w:docGrid w:type="linesAndChars" w:linePitch="312" w:charSpace="0"/>
        </w:sectPr>
      </w:pPr>
    </w:p>
    <w:p w14:paraId="382BCAA1">
      <w:pPr>
        <w:jc w:val="center"/>
        <w:rPr>
          <w:rFonts w:ascii="黑体" w:hAnsi="华文细黑" w:eastAsia="黑体"/>
          <w:sz w:val="48"/>
          <w:szCs w:val="48"/>
        </w:rPr>
      </w:pPr>
      <w:r>
        <w:rPr>
          <w:sz w:val="28"/>
          <w:szCs w:val="28"/>
        </w:rPr>
        <mc:AlternateContent>
          <mc:Choice Requires="wps">
            <w:drawing>
              <wp:anchor distT="0" distB="0" distL="114300" distR="114300" simplePos="0" relativeHeight="251660288" behindDoc="0" locked="0" layoutInCell="1" allowOverlap="1">
                <wp:simplePos x="0" y="0"/>
                <wp:positionH relativeFrom="column">
                  <wp:posOffset>165735</wp:posOffset>
                </wp:positionH>
                <wp:positionV relativeFrom="paragraph">
                  <wp:posOffset>-9525</wp:posOffset>
                </wp:positionV>
                <wp:extent cx="3305175" cy="1971675"/>
                <wp:effectExtent l="0" t="0" r="0" b="0"/>
                <wp:wrapNone/>
                <wp:docPr id="5"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305175" cy="1971675"/>
                        </a:xfrm>
                        <a:prstGeom prst="rect">
                          <a:avLst/>
                        </a:prstGeom>
                        <a:noFill/>
                        <a:ln>
                          <a:noFill/>
                        </a:ln>
                      </wps:spPr>
                      <wps:txbx>
                        <w:txbxContent>
                          <w:p w14:paraId="7B2D68A0">
                            <w:pPr>
                              <w:jc w:val="center"/>
                              <w:rPr>
                                <w:rFonts w:ascii="黑体" w:hAnsi="华文细黑" w:eastAsia="黑体"/>
                                <w:sz w:val="36"/>
                                <w:szCs w:val="36"/>
                              </w:rPr>
                            </w:pPr>
                            <w:r>
                              <w:rPr>
                                <w:rFonts w:hint="eastAsia" w:ascii="黑体" w:hAnsi="华文细黑" w:eastAsia="黑体" w:cs="Times New Roman"/>
                                <w:sz w:val="36"/>
                                <w:szCs w:val="36"/>
                                <w:lang w:val="en-US" w:eastAsia="zh-CN"/>
                              </w:rPr>
                              <w:t>土工布CBR试验仪</w:t>
                            </w:r>
                            <w:r>
                              <w:rPr>
                                <w:rFonts w:hint="eastAsia" w:ascii="黑体" w:hAnsi="华文细黑" w:eastAsia="黑体"/>
                                <w:sz w:val="36"/>
                                <w:szCs w:val="36"/>
                              </w:rPr>
                              <w:t>校准规范</w:t>
                            </w:r>
                          </w:p>
                          <w:p w14:paraId="368BF8A0">
                            <w:pPr>
                              <w:jc w:val="center"/>
                              <w:rPr>
                                <w:rFonts w:ascii="黑体" w:eastAsia="黑体"/>
                                <w:strike/>
                                <w:dstrike w:val="0"/>
                                <w:sz w:val="28"/>
                                <w:szCs w:val="28"/>
                              </w:rPr>
                            </w:pPr>
                            <w:r>
                              <w:rPr>
                                <w:rFonts w:hint="eastAsia" w:ascii="黑体" w:hAnsi="黑体" w:eastAsia="黑体"/>
                                <w:b w:val="0"/>
                                <w:bCs/>
                                <w:strike w:val="0"/>
                                <w:dstrike w:val="0"/>
                                <w:sz w:val="28"/>
                                <w:szCs w:val="28"/>
                              </w:rPr>
                              <w:t>Calibration Specification for Geotextile CBR Tester</w:t>
                            </w:r>
                          </w:p>
                        </w:txbxContent>
                      </wps:txbx>
                      <wps:bodyPr rot="0" vert="horz" wrap="square" lIns="91440" tIns="45720" rIns="91440" bIns="45720" anchor="t" anchorCtr="0" upright="1">
                        <a:noAutofit/>
                      </wps:bodyPr>
                    </wps:wsp>
                  </a:graphicData>
                </a:graphic>
              </wp:anchor>
            </w:drawing>
          </mc:Choice>
          <mc:Fallback>
            <w:pict>
              <v:shape id="文本框 2" o:spid="_x0000_s1026" o:spt="202" type="#_x0000_t202" style="position:absolute;left:0pt;margin-left:13.05pt;margin-top:-0.75pt;height:155.25pt;width:260.25pt;z-index:251660288;mso-width-relative:page;mso-height-relative:page;" filled="f" stroked="f" coordsize="21600,21600" o:gfxdata="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X0KeoNcAAAAJAQAADwAA&#10;AAAAAAABACAAAAAiAAAAZHJzL2Rvd25yZXYueG1sUEsBAhQAFAAAAAgAh07iQG9ogooXAgAAFgQA&#10;AA4AAAAAAAAAAQAgAAAAJgEAAGRycy9lMm9Eb2MueG1sUEsFBgAAAAAGAAYAWQEAAK8FAAAAAA==&#10;">
                <v:fill on="f" focussize="0,0"/>
                <v:stroke on="f"/>
                <v:imagedata o:title=""/>
                <o:lock v:ext="edit" aspectratio="f"/>
                <v:textbox>
                  <w:txbxContent>
                    <w:p w14:paraId="7B2D68A0">
                      <w:pPr>
                        <w:jc w:val="center"/>
                        <w:rPr>
                          <w:rFonts w:ascii="黑体" w:hAnsi="华文细黑" w:eastAsia="黑体"/>
                          <w:sz w:val="36"/>
                          <w:szCs w:val="36"/>
                        </w:rPr>
                      </w:pPr>
                      <w:r>
                        <w:rPr>
                          <w:rFonts w:hint="eastAsia" w:ascii="黑体" w:hAnsi="华文细黑" w:eastAsia="黑体" w:cs="Times New Roman"/>
                          <w:sz w:val="36"/>
                          <w:szCs w:val="36"/>
                          <w:lang w:val="en-US" w:eastAsia="zh-CN"/>
                        </w:rPr>
                        <w:t>土工布CBR试验仪</w:t>
                      </w:r>
                      <w:r>
                        <w:rPr>
                          <w:rFonts w:hint="eastAsia" w:ascii="黑体" w:hAnsi="华文细黑" w:eastAsia="黑体"/>
                          <w:sz w:val="36"/>
                          <w:szCs w:val="36"/>
                        </w:rPr>
                        <w:t>校准规范</w:t>
                      </w:r>
                    </w:p>
                    <w:p w14:paraId="368BF8A0">
                      <w:pPr>
                        <w:jc w:val="center"/>
                        <w:rPr>
                          <w:rFonts w:ascii="黑体" w:eastAsia="黑体"/>
                          <w:strike/>
                          <w:dstrike w:val="0"/>
                          <w:sz w:val="28"/>
                          <w:szCs w:val="28"/>
                        </w:rPr>
                      </w:pPr>
                      <w:r>
                        <w:rPr>
                          <w:rFonts w:hint="eastAsia" w:ascii="黑体" w:hAnsi="黑体" w:eastAsia="黑体"/>
                          <w:b w:val="0"/>
                          <w:bCs/>
                          <w:strike w:val="0"/>
                          <w:dstrike w:val="0"/>
                          <w:sz w:val="28"/>
                          <w:szCs w:val="28"/>
                        </w:rPr>
                        <w:t>Calibration Specification for Geotextile CBR Tester</w:t>
                      </w:r>
                    </w:p>
                  </w:txbxContent>
                </v:textbox>
              </v:shape>
            </w:pict>
          </mc:Fallback>
        </mc:AlternateContent>
      </w:r>
      <w:r>
        <w:rPr>
          <w:rFonts w:ascii="黑体" w:hAnsi="华文细黑" w:eastAsia="黑体"/>
          <w:sz w:val="44"/>
          <w:szCs w:val="44"/>
        </w:rPr>
        <mc:AlternateContent>
          <mc:Choice Requires="wps">
            <w:drawing>
              <wp:anchor distT="0" distB="0" distL="114300" distR="114300" simplePos="0" relativeHeight="251659264" behindDoc="0" locked="0" layoutInCell="1" allowOverlap="1">
                <wp:simplePos x="0" y="0"/>
                <wp:positionH relativeFrom="column">
                  <wp:posOffset>3518535</wp:posOffset>
                </wp:positionH>
                <wp:positionV relativeFrom="paragraph">
                  <wp:posOffset>374015</wp:posOffset>
                </wp:positionV>
                <wp:extent cx="2486025" cy="1188720"/>
                <wp:effectExtent l="9525" t="12065" r="9525" b="8890"/>
                <wp:wrapNone/>
                <wp:docPr id="4" name="文本框 3"/>
                <wp:cNvGraphicFramePr/>
                <a:graphic xmlns:a="http://schemas.openxmlformats.org/drawingml/2006/main">
                  <a:graphicData uri="http://schemas.microsoft.com/office/word/2010/wordprocessingShape">
                    <wps:wsp>
                      <wps:cNvSpPr txBox="1">
                        <a:spLocks noChangeArrowheads="1"/>
                      </wps:cNvSpPr>
                      <wps:spPr bwMode="auto">
                        <a:xfrm>
                          <a:off x="0" y="0"/>
                          <a:ext cx="2486025" cy="1188720"/>
                        </a:xfrm>
                        <a:prstGeom prst="rect">
                          <a:avLst/>
                        </a:prstGeom>
                        <a:solidFill>
                          <a:srgbClr val="FFFFFF"/>
                        </a:solidFill>
                        <a:ln w="9525">
                          <a:solidFill>
                            <a:srgbClr val="000000"/>
                          </a:solidFill>
                          <a:miter lim="800000"/>
                        </a:ln>
                      </wps:spPr>
                      <wps:txbx>
                        <w:txbxContent>
                          <w:p w14:paraId="2982A43B">
                            <w:pPr>
                              <w:rPr>
                                <w:sz w:val="28"/>
                                <w:szCs w:val="28"/>
                              </w:rPr>
                            </w:pPr>
                          </w:p>
                          <w:p w14:paraId="4D0AE1D1">
                            <w:pPr>
                              <w:jc w:val="center"/>
                              <w:rPr>
                                <w:rFonts w:ascii="黑体" w:eastAsia="黑体"/>
                              </w:rPr>
                            </w:pPr>
                            <w:r>
                              <w:rPr>
                                <w:rFonts w:hint="eastAsia" w:ascii="黑体" w:eastAsia="黑体" w:cs="黑体"/>
                                <w:kern w:val="0"/>
                                <w:sz w:val="28"/>
                                <w:szCs w:val="28"/>
                              </w:rPr>
                              <w:t>JJF（皖）××××</w:t>
                            </w:r>
                            <w:r>
                              <w:rPr>
                                <w:rFonts w:hint="eastAsia" w:ascii="黑体" w:hAnsi="宋体" w:eastAsia="黑体" w:cs="黑体"/>
                                <w:kern w:val="0"/>
                                <w:sz w:val="28"/>
                                <w:szCs w:val="28"/>
                              </w:rPr>
                              <w:t>─202</w:t>
                            </w:r>
                            <w:r>
                              <w:rPr>
                                <w:rFonts w:hint="eastAsia" w:ascii="黑体" w:eastAsia="黑体" w:cs="黑体"/>
                                <w:kern w:val="0"/>
                                <w:sz w:val="28"/>
                                <w:szCs w:val="28"/>
                              </w:rPr>
                              <w:t>×</w:t>
                            </w:r>
                          </w:p>
                        </w:txbxContent>
                      </wps:txbx>
                      <wps:bodyPr rot="0" vert="horz" wrap="square" lIns="91440" tIns="45720" rIns="91440" bIns="45720" anchor="t" anchorCtr="0" upright="1">
                        <a:noAutofit/>
                      </wps:bodyPr>
                    </wps:wsp>
                  </a:graphicData>
                </a:graphic>
              </wp:anchor>
            </w:drawing>
          </mc:Choice>
          <mc:Fallback>
            <w:pict>
              <v:shape id="文本框 3" o:spid="_x0000_s1026" o:spt="202" type="#_x0000_t202" style="position:absolute;left:0pt;margin-left:277.05pt;margin-top:29.45pt;height:93.6pt;width:195.75pt;z-index:251659264;mso-width-relative:page;mso-height-relative:page;" fillcolor="#FFFFFF" filled="t" stroked="t" coordsize="21600,21600" o:gfxdata="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ApLUMO2gAAAAoBAAAPAAAAAAAAAAEAIAAAACIA&#10;AABkcnMvZG93bnJldi54bWxQSwECFAAUAAAACACHTuJAoLgkIUACAACIBAAADgAAAAAAAAABACAA&#10;AAApAQAAZHJzL2Uyb0RvYy54bWxQSwUGAAAAAAYABgBZAQAA2wUAAAAA&#10;">
                <v:fill on="t" focussize="0,0"/>
                <v:stroke color="#000000" miterlimit="8" joinstyle="miter"/>
                <v:imagedata o:title=""/>
                <o:lock v:ext="edit" aspectratio="f"/>
                <v:textbox>
                  <w:txbxContent>
                    <w:p w14:paraId="2982A43B">
                      <w:pPr>
                        <w:rPr>
                          <w:sz w:val="28"/>
                          <w:szCs w:val="28"/>
                        </w:rPr>
                      </w:pPr>
                    </w:p>
                    <w:p w14:paraId="4D0AE1D1">
                      <w:pPr>
                        <w:jc w:val="center"/>
                        <w:rPr>
                          <w:rFonts w:ascii="黑体" w:eastAsia="黑体"/>
                        </w:rPr>
                      </w:pPr>
                      <w:r>
                        <w:rPr>
                          <w:rFonts w:hint="eastAsia" w:ascii="黑体" w:eastAsia="黑体" w:cs="黑体"/>
                          <w:kern w:val="0"/>
                          <w:sz w:val="28"/>
                          <w:szCs w:val="28"/>
                        </w:rPr>
                        <w:t>JJF（皖）××××</w:t>
                      </w:r>
                      <w:r>
                        <w:rPr>
                          <w:rFonts w:hint="eastAsia" w:ascii="黑体" w:hAnsi="宋体" w:eastAsia="黑体" w:cs="黑体"/>
                          <w:kern w:val="0"/>
                          <w:sz w:val="28"/>
                          <w:szCs w:val="28"/>
                        </w:rPr>
                        <w:t>─202</w:t>
                      </w:r>
                      <w:r>
                        <w:rPr>
                          <w:rFonts w:hint="eastAsia" w:ascii="黑体" w:eastAsia="黑体" w:cs="黑体"/>
                          <w:kern w:val="0"/>
                          <w:sz w:val="28"/>
                          <w:szCs w:val="28"/>
                        </w:rPr>
                        <w:t>×</w:t>
                      </w:r>
                    </w:p>
                  </w:txbxContent>
                </v:textbox>
              </v:shape>
            </w:pict>
          </mc:Fallback>
        </mc:AlternateContent>
      </w:r>
    </w:p>
    <w:p w14:paraId="00B410CB">
      <w:pPr>
        <w:ind w:firstLine="717" w:firstLineChars="163"/>
        <w:rPr>
          <w:rFonts w:ascii="黑体" w:hAnsi="华文细黑" w:eastAsia="黑体"/>
          <w:sz w:val="44"/>
          <w:szCs w:val="44"/>
        </w:rPr>
      </w:pPr>
    </w:p>
    <w:p w14:paraId="702CCEA6">
      <w:pPr>
        <w:ind w:firstLine="1120" w:firstLineChars="400"/>
        <w:rPr>
          <w:sz w:val="28"/>
          <w:szCs w:val="28"/>
        </w:rPr>
      </w:pPr>
    </w:p>
    <w:p w14:paraId="1198FDC4">
      <w:pPr>
        <w:ind w:firstLine="980" w:firstLineChars="350"/>
        <w:rPr>
          <w:sz w:val="28"/>
          <w:szCs w:val="28"/>
        </w:rPr>
      </w:pPr>
    </w:p>
    <w:p w14:paraId="5E0F4EAD">
      <w:pPr>
        <w:pBdr>
          <w:bottom w:val="single" w:color="auto" w:sz="6" w:space="1"/>
        </w:pBdr>
        <w:jc w:val="center"/>
        <w:rPr>
          <w:sz w:val="28"/>
          <w:szCs w:val="28"/>
        </w:rPr>
      </w:pPr>
    </w:p>
    <w:p w14:paraId="5DCF261E">
      <w:pPr>
        <w:ind w:firstLine="560" w:firstLineChars="200"/>
        <w:rPr>
          <w:rFonts w:ascii="黑体" w:eastAsia="黑体" w:cs="黑体"/>
          <w:kern w:val="0"/>
          <w:sz w:val="28"/>
          <w:szCs w:val="28"/>
        </w:rPr>
      </w:pPr>
    </w:p>
    <w:p w14:paraId="27E9B2F7">
      <w:pPr>
        <w:ind w:firstLine="560" w:firstLineChars="200"/>
        <w:rPr>
          <w:sz w:val="28"/>
          <w:szCs w:val="28"/>
        </w:rPr>
      </w:pPr>
    </w:p>
    <w:p w14:paraId="504ED3DB">
      <w:pPr>
        <w:ind w:firstLine="560" w:firstLineChars="200"/>
        <w:rPr>
          <w:sz w:val="28"/>
          <w:szCs w:val="28"/>
        </w:rPr>
      </w:pPr>
    </w:p>
    <w:p w14:paraId="61BCD0EF">
      <w:pPr>
        <w:pStyle w:val="18"/>
        <w:spacing w:before="0" w:after="0"/>
        <w:jc w:val="both"/>
      </w:pPr>
      <w:r>
        <w:rPr>
          <w:rFonts w:hint="eastAsia"/>
        </w:rPr>
        <w:t xml:space="preserve">   </w:t>
      </w:r>
    </w:p>
    <w:p w14:paraId="4CB54E3E">
      <w:pPr>
        <w:ind w:firstLine="560" w:firstLineChars="200"/>
        <w:rPr>
          <w:sz w:val="28"/>
          <w:szCs w:val="28"/>
        </w:rPr>
      </w:pPr>
    </w:p>
    <w:p w14:paraId="6DCF2B59">
      <w:pPr>
        <w:ind w:firstLine="560" w:firstLineChars="200"/>
        <w:rPr>
          <w:sz w:val="28"/>
          <w:szCs w:val="28"/>
        </w:rPr>
      </w:pPr>
    </w:p>
    <w:p w14:paraId="6EB71588">
      <w:pPr>
        <w:ind w:firstLine="1120" w:firstLineChars="400"/>
        <w:rPr>
          <w:sz w:val="28"/>
          <w:szCs w:val="28"/>
        </w:rPr>
      </w:pPr>
      <w:r>
        <w:rPr>
          <w:rFonts w:hint="eastAsia" w:ascii="黑体" w:eastAsia="黑体"/>
          <w:b/>
          <w:sz w:val="28"/>
          <w:szCs w:val="28"/>
        </w:rPr>
        <w:t>归 口 单 位 ：</w:t>
      </w:r>
      <w:r>
        <w:rPr>
          <w:rFonts w:hint="eastAsia"/>
          <w:sz w:val="28"/>
          <w:szCs w:val="28"/>
        </w:rPr>
        <w:t>安徽省力值计量技术委员会</w:t>
      </w:r>
      <w:bookmarkStart w:id="24" w:name="_GoBack"/>
      <w:bookmarkEnd w:id="24"/>
    </w:p>
    <w:p w14:paraId="6330E92E">
      <w:pPr>
        <w:ind w:firstLine="1120" w:firstLineChars="400"/>
        <w:rPr>
          <w:rFonts w:hint="default" w:eastAsia="黑体"/>
          <w:sz w:val="28"/>
          <w:szCs w:val="28"/>
          <w:lang w:val="en-US" w:eastAsia="zh-CN"/>
        </w:rPr>
      </w:pPr>
      <w:r>
        <w:rPr>
          <w:rFonts w:hint="eastAsia" w:ascii="黑体" w:eastAsia="黑体"/>
          <w:b/>
          <w:sz w:val="28"/>
          <w:szCs w:val="28"/>
        </w:rPr>
        <w:t>主要起草单位：</w:t>
      </w:r>
      <w:r>
        <w:rPr>
          <w:rFonts w:hint="eastAsia" w:ascii="Times New Roman" w:hAnsi="Times New Roman" w:cs="Times New Roman"/>
          <w:sz w:val="28"/>
          <w:szCs w:val="28"/>
          <w:lang w:val="en-US" w:eastAsia="zh-CN"/>
        </w:rPr>
        <w:t>池州市计量测试所</w:t>
      </w:r>
    </w:p>
    <w:p w14:paraId="1010929B">
      <w:pPr>
        <w:ind w:firstLine="1120" w:firstLineChars="400"/>
        <w:rPr>
          <w:sz w:val="28"/>
          <w:szCs w:val="28"/>
        </w:rPr>
      </w:pPr>
      <w:r>
        <w:rPr>
          <w:rFonts w:hint="eastAsia" w:ascii="黑体" w:eastAsia="黑体"/>
          <w:b/>
          <w:sz w:val="28"/>
          <w:szCs w:val="28"/>
        </w:rPr>
        <w:t>参加起草单位：</w:t>
      </w:r>
      <w:r>
        <w:rPr>
          <w:rFonts w:hint="eastAsia" w:ascii="Times New Roman" w:hAnsi="Times New Roman" w:cs="Times New Roman"/>
          <w:sz w:val="28"/>
          <w:szCs w:val="28"/>
          <w:lang w:val="en-US" w:eastAsia="zh-CN"/>
        </w:rPr>
        <w:t>青阳县市场监督检验所</w:t>
      </w:r>
    </w:p>
    <w:p w14:paraId="45E7A8A4">
      <w:pPr>
        <w:pStyle w:val="18"/>
      </w:pPr>
    </w:p>
    <w:p w14:paraId="0322B051">
      <w:pPr>
        <w:pStyle w:val="18"/>
      </w:pPr>
    </w:p>
    <w:p w14:paraId="2CD146D3">
      <w:pPr>
        <w:pStyle w:val="18"/>
      </w:pPr>
    </w:p>
    <w:p w14:paraId="229F2C8C">
      <w:pPr>
        <w:pStyle w:val="18"/>
      </w:pPr>
    </w:p>
    <w:p w14:paraId="49473D97">
      <w:pPr>
        <w:jc w:val="center"/>
        <w:rPr>
          <w:sz w:val="28"/>
          <w:szCs w:val="28"/>
        </w:rPr>
        <w:sectPr>
          <w:headerReference r:id="rId4" w:type="default"/>
          <w:pgSz w:w="11906" w:h="16838"/>
          <w:pgMar w:top="1440" w:right="1134" w:bottom="1440" w:left="1134" w:header="851" w:footer="992" w:gutter="0"/>
          <w:pgNumType w:fmt="upperRoman" w:start="1"/>
          <w:cols w:space="720" w:num="1"/>
          <w:docGrid w:type="linesAndChars" w:linePitch="312" w:charSpace="0"/>
        </w:sectPr>
      </w:pPr>
      <w:r>
        <w:rPr>
          <w:rFonts w:hint="eastAsia"/>
          <w:sz w:val="28"/>
          <w:szCs w:val="28"/>
        </w:rPr>
        <w:t>本规范委托安徽省力值计量技术委员会负责解释</w:t>
      </w:r>
    </w:p>
    <w:p w14:paraId="159DE833">
      <w:pPr>
        <w:ind w:firstLine="1400" w:firstLineChars="500"/>
        <w:jc w:val="both"/>
        <w:rPr>
          <w:rFonts w:hint="eastAsia" w:ascii="黑体" w:eastAsia="黑体"/>
          <w:b/>
          <w:sz w:val="28"/>
          <w:szCs w:val="28"/>
        </w:rPr>
      </w:pPr>
    </w:p>
    <w:p w14:paraId="714A89ED">
      <w:pPr>
        <w:ind w:firstLine="1400" w:firstLineChars="500"/>
        <w:jc w:val="both"/>
        <w:rPr>
          <w:rFonts w:hint="eastAsia" w:ascii="黑体" w:eastAsia="黑体"/>
          <w:b/>
          <w:sz w:val="28"/>
          <w:szCs w:val="28"/>
        </w:rPr>
      </w:pPr>
    </w:p>
    <w:p w14:paraId="34627712">
      <w:pPr>
        <w:ind w:firstLine="1400" w:firstLineChars="500"/>
        <w:jc w:val="both"/>
        <w:rPr>
          <w:rFonts w:ascii="黑体" w:eastAsia="黑体"/>
          <w:b/>
          <w:sz w:val="28"/>
          <w:szCs w:val="28"/>
        </w:rPr>
      </w:pPr>
      <w:r>
        <w:rPr>
          <w:rFonts w:hint="eastAsia" w:ascii="黑体" w:eastAsia="黑体"/>
          <w:b/>
          <w:sz w:val="28"/>
          <w:szCs w:val="28"/>
        </w:rPr>
        <w:t>本规范主要起草人：</w:t>
      </w:r>
    </w:p>
    <w:p w14:paraId="0FDA4469">
      <w:pPr>
        <w:jc w:val="center"/>
        <w:rPr>
          <w:rFonts w:ascii="宋体" w:hAnsi="宋体"/>
          <w:sz w:val="28"/>
          <w:szCs w:val="28"/>
        </w:rPr>
      </w:pPr>
      <w:r>
        <w:rPr>
          <w:rFonts w:hint="eastAsia" w:ascii="宋体" w:hAnsi="宋体"/>
          <w:sz w:val="28"/>
          <w:szCs w:val="28"/>
          <w:lang w:val="en-US" w:eastAsia="zh-CN"/>
        </w:rPr>
        <w:t>左  罗</w:t>
      </w:r>
      <w:r>
        <w:rPr>
          <w:rFonts w:hint="eastAsia" w:ascii="宋体" w:hAnsi="宋体"/>
          <w:sz w:val="28"/>
          <w:szCs w:val="28"/>
        </w:rPr>
        <w:t>（</w:t>
      </w:r>
      <w:r>
        <w:rPr>
          <w:rFonts w:hint="eastAsia"/>
          <w:sz w:val="28"/>
          <w:szCs w:val="28"/>
          <w:lang w:val="en-US" w:eastAsia="zh-CN"/>
        </w:rPr>
        <w:t>池州市计量测试所</w:t>
      </w:r>
      <w:r>
        <w:rPr>
          <w:rFonts w:hint="eastAsia" w:ascii="宋体" w:hAnsi="宋体"/>
          <w:sz w:val="28"/>
          <w:szCs w:val="28"/>
        </w:rPr>
        <w:t>）</w:t>
      </w:r>
    </w:p>
    <w:p w14:paraId="4DFE0A55">
      <w:pPr>
        <w:jc w:val="center"/>
        <w:rPr>
          <w:rFonts w:hint="eastAsia" w:ascii="宋体" w:hAnsi="宋体"/>
          <w:sz w:val="28"/>
          <w:szCs w:val="28"/>
          <w:lang w:val="en-US" w:eastAsia="zh-CN"/>
        </w:rPr>
      </w:pPr>
      <w:r>
        <w:rPr>
          <w:rFonts w:hint="eastAsia" w:ascii="宋体" w:hAnsi="宋体"/>
          <w:sz w:val="28"/>
          <w:szCs w:val="28"/>
          <w:lang w:val="en-US" w:eastAsia="zh-CN"/>
        </w:rPr>
        <w:t>王  玮（</w:t>
      </w:r>
      <w:r>
        <w:rPr>
          <w:rFonts w:hint="eastAsia"/>
          <w:sz w:val="28"/>
          <w:szCs w:val="28"/>
          <w:lang w:val="en-US" w:eastAsia="zh-CN"/>
        </w:rPr>
        <w:t>池州市计量测试所</w:t>
      </w:r>
      <w:r>
        <w:rPr>
          <w:rFonts w:hint="eastAsia" w:ascii="宋体" w:hAnsi="宋体"/>
          <w:sz w:val="28"/>
          <w:szCs w:val="28"/>
          <w:lang w:val="en-US" w:eastAsia="zh-CN"/>
        </w:rPr>
        <w:t>）</w:t>
      </w:r>
    </w:p>
    <w:p w14:paraId="2C9AD763">
      <w:pPr>
        <w:jc w:val="center"/>
        <w:rPr>
          <w:sz w:val="28"/>
          <w:szCs w:val="28"/>
        </w:rPr>
      </w:pPr>
      <w:r>
        <w:rPr>
          <w:rFonts w:hint="eastAsia" w:ascii="宋体" w:hAnsi="宋体"/>
          <w:sz w:val="28"/>
          <w:szCs w:val="28"/>
          <w:lang w:val="en-US" w:eastAsia="zh-CN"/>
        </w:rPr>
        <w:t xml:space="preserve">    徐  轩</w:t>
      </w:r>
      <w:r>
        <w:rPr>
          <w:rFonts w:hint="eastAsia" w:ascii="宋体" w:hAnsi="宋体"/>
          <w:sz w:val="28"/>
          <w:szCs w:val="28"/>
        </w:rPr>
        <w:t>（</w:t>
      </w:r>
      <w:r>
        <w:rPr>
          <w:rFonts w:hint="eastAsia" w:ascii="宋体" w:hAnsi="宋体"/>
          <w:sz w:val="28"/>
          <w:szCs w:val="28"/>
          <w:lang w:val="en-US" w:eastAsia="zh-CN"/>
        </w:rPr>
        <w:t>青阳县市场监督检验所</w:t>
      </w:r>
      <w:r>
        <w:rPr>
          <w:rFonts w:hint="eastAsia"/>
          <w:sz w:val="28"/>
          <w:szCs w:val="28"/>
        </w:rPr>
        <w:t>）</w:t>
      </w:r>
    </w:p>
    <w:p w14:paraId="2468F51A">
      <w:pPr>
        <w:jc w:val="center"/>
        <w:rPr>
          <w:sz w:val="28"/>
          <w:szCs w:val="28"/>
        </w:rPr>
      </w:pPr>
      <w:r>
        <w:rPr>
          <w:rFonts w:hint="eastAsia" w:ascii="宋体" w:hAnsi="宋体"/>
          <w:sz w:val="28"/>
          <w:szCs w:val="28"/>
          <w:lang w:val="en-US" w:eastAsia="zh-CN"/>
        </w:rPr>
        <w:t>陈文豪</w:t>
      </w:r>
      <w:r>
        <w:rPr>
          <w:rFonts w:hint="eastAsia" w:ascii="宋体" w:hAnsi="宋体"/>
          <w:sz w:val="28"/>
          <w:szCs w:val="28"/>
        </w:rPr>
        <w:t>（</w:t>
      </w:r>
      <w:r>
        <w:rPr>
          <w:rFonts w:hint="eastAsia"/>
          <w:sz w:val="28"/>
          <w:szCs w:val="28"/>
          <w:lang w:val="en-US" w:eastAsia="zh-CN"/>
        </w:rPr>
        <w:t>池州市计量测试所</w:t>
      </w:r>
      <w:r>
        <w:rPr>
          <w:rFonts w:hint="eastAsia"/>
          <w:sz w:val="28"/>
          <w:szCs w:val="28"/>
        </w:rPr>
        <w:t>）</w:t>
      </w:r>
    </w:p>
    <w:p w14:paraId="3B4B776B">
      <w:pPr>
        <w:jc w:val="center"/>
        <w:rPr>
          <w:sz w:val="28"/>
          <w:szCs w:val="28"/>
        </w:rPr>
      </w:pPr>
      <w:r>
        <w:rPr>
          <w:rFonts w:hint="eastAsia"/>
          <w:sz w:val="28"/>
          <w:szCs w:val="28"/>
          <w:lang w:val="en-US" w:eastAsia="zh-CN"/>
        </w:rPr>
        <w:t>吴  晶</w:t>
      </w:r>
      <w:r>
        <w:rPr>
          <w:rFonts w:hint="eastAsia"/>
          <w:sz w:val="28"/>
          <w:szCs w:val="28"/>
        </w:rPr>
        <w:t>（</w:t>
      </w:r>
      <w:r>
        <w:rPr>
          <w:rFonts w:hint="eastAsia"/>
          <w:sz w:val="28"/>
          <w:szCs w:val="28"/>
          <w:lang w:val="en-US" w:eastAsia="zh-CN"/>
        </w:rPr>
        <w:t>池州市计量测试所</w:t>
      </w:r>
      <w:r>
        <w:rPr>
          <w:rFonts w:hint="eastAsia"/>
          <w:sz w:val="28"/>
          <w:szCs w:val="28"/>
        </w:rPr>
        <w:t>）</w:t>
      </w:r>
    </w:p>
    <w:p w14:paraId="6AC007BA">
      <w:pPr>
        <w:spacing w:line="360" w:lineRule="auto"/>
        <w:ind w:firstLine="2240" w:firstLineChars="800"/>
        <w:jc w:val="both"/>
        <w:rPr>
          <w:rFonts w:ascii="黑体" w:eastAsia="黑体"/>
          <w:b/>
          <w:sz w:val="28"/>
          <w:szCs w:val="28"/>
        </w:rPr>
      </w:pPr>
      <w:r>
        <w:rPr>
          <w:rFonts w:hint="eastAsia" w:ascii="黑体" w:eastAsia="黑体"/>
          <w:b/>
          <w:sz w:val="28"/>
          <w:szCs w:val="28"/>
        </w:rPr>
        <w:t>参加起草人：</w:t>
      </w:r>
    </w:p>
    <w:p w14:paraId="3738089F">
      <w:pPr>
        <w:jc w:val="center"/>
        <w:rPr>
          <w:sz w:val="28"/>
          <w:szCs w:val="28"/>
        </w:rPr>
      </w:pPr>
      <w:r>
        <w:rPr>
          <w:rFonts w:hint="eastAsia" w:ascii="宋体" w:hAnsi="宋体"/>
          <w:sz w:val="28"/>
          <w:szCs w:val="28"/>
          <w:lang w:val="en-US" w:eastAsia="zh-CN"/>
        </w:rPr>
        <w:t>汪  晶</w:t>
      </w:r>
      <w:r>
        <w:rPr>
          <w:rFonts w:hint="eastAsia" w:ascii="宋体" w:hAnsi="宋体"/>
          <w:sz w:val="28"/>
          <w:szCs w:val="28"/>
        </w:rPr>
        <w:t>（</w:t>
      </w:r>
      <w:r>
        <w:rPr>
          <w:rFonts w:hint="eastAsia"/>
          <w:sz w:val="28"/>
          <w:szCs w:val="28"/>
          <w:lang w:val="en-US" w:eastAsia="zh-CN"/>
        </w:rPr>
        <w:t>池州市计量测试所</w:t>
      </w:r>
      <w:r>
        <w:rPr>
          <w:rFonts w:hint="eastAsia" w:ascii="宋体" w:hAnsi="宋体"/>
          <w:sz w:val="28"/>
          <w:szCs w:val="28"/>
        </w:rPr>
        <w:t>）</w:t>
      </w:r>
    </w:p>
    <w:p w14:paraId="75216E0C">
      <w:pPr>
        <w:jc w:val="center"/>
        <w:rPr>
          <w:rFonts w:ascii="宋体" w:hAnsi="宋体"/>
          <w:sz w:val="28"/>
          <w:szCs w:val="28"/>
        </w:rPr>
      </w:pPr>
      <w:r>
        <w:rPr>
          <w:rFonts w:hint="eastAsia" w:ascii="宋体" w:hAnsi="宋体"/>
          <w:sz w:val="28"/>
          <w:szCs w:val="28"/>
          <w:lang w:val="en-US" w:eastAsia="zh-CN"/>
        </w:rPr>
        <w:t>柯子越</w:t>
      </w:r>
      <w:r>
        <w:rPr>
          <w:rFonts w:hint="eastAsia" w:ascii="宋体" w:hAnsi="宋体"/>
          <w:sz w:val="28"/>
          <w:szCs w:val="28"/>
        </w:rPr>
        <w:t>（</w:t>
      </w:r>
      <w:r>
        <w:rPr>
          <w:rFonts w:hint="eastAsia"/>
          <w:sz w:val="28"/>
          <w:szCs w:val="28"/>
          <w:lang w:val="en-US" w:eastAsia="zh-CN"/>
        </w:rPr>
        <w:t>池州市计量测试所</w:t>
      </w:r>
      <w:r>
        <w:rPr>
          <w:rFonts w:hint="eastAsia" w:ascii="宋体" w:hAnsi="宋体"/>
          <w:sz w:val="28"/>
          <w:szCs w:val="28"/>
        </w:rPr>
        <w:t>）</w:t>
      </w:r>
    </w:p>
    <w:p w14:paraId="61BB82C2">
      <w:pPr>
        <w:ind w:firstLine="1680" w:firstLineChars="600"/>
        <w:rPr>
          <w:sz w:val="28"/>
          <w:szCs w:val="28"/>
        </w:rPr>
      </w:pPr>
    </w:p>
    <w:p w14:paraId="2786AA92">
      <w:pPr>
        <w:pStyle w:val="18"/>
        <w:jc w:val="both"/>
      </w:pPr>
    </w:p>
    <w:p w14:paraId="0E195C06">
      <w:pPr>
        <w:ind w:firstLine="1100" w:firstLineChars="393"/>
        <w:rPr>
          <w:rFonts w:ascii="黑体" w:eastAsia="黑体"/>
          <w:b/>
          <w:sz w:val="28"/>
          <w:szCs w:val="28"/>
        </w:rPr>
      </w:pPr>
    </w:p>
    <w:p w14:paraId="580924DF">
      <w:pPr>
        <w:spacing w:line="360" w:lineRule="auto"/>
        <w:ind w:firstLine="2772" w:firstLineChars="990"/>
        <w:rPr>
          <w:sz w:val="28"/>
          <w:szCs w:val="28"/>
        </w:rPr>
      </w:pPr>
    </w:p>
    <w:p w14:paraId="2E4F74D2">
      <w:pPr>
        <w:ind w:firstLine="2800" w:firstLineChars="1000"/>
        <w:rPr>
          <w:sz w:val="28"/>
          <w:szCs w:val="28"/>
        </w:rPr>
      </w:pPr>
    </w:p>
    <w:p w14:paraId="64A5F82C">
      <w:pPr>
        <w:pStyle w:val="18"/>
      </w:pPr>
    </w:p>
    <w:p w14:paraId="55A74CEA">
      <w:pPr>
        <w:pStyle w:val="18"/>
        <w:jc w:val="both"/>
        <w:sectPr>
          <w:pgSz w:w="11906" w:h="16838"/>
          <w:pgMar w:top="1440" w:right="1134" w:bottom="1440" w:left="1134" w:header="851" w:footer="992" w:gutter="0"/>
          <w:pgNumType w:fmt="upperRoman" w:start="1"/>
          <w:cols w:space="720" w:num="1"/>
          <w:docGrid w:type="linesAndChars" w:linePitch="312" w:charSpace="0"/>
        </w:sectPr>
      </w:pPr>
      <w:r>
        <w:rPr>
          <w:rFonts w:hint="eastAsia"/>
        </w:rPr>
        <w:t xml:space="preserve">    </w:t>
      </w:r>
    </w:p>
    <w:p w14:paraId="79E64C6F">
      <w:pPr>
        <w:ind w:firstLine="480" w:firstLineChars="200"/>
        <w:rPr>
          <w:sz w:val="24"/>
        </w:rPr>
      </w:pPr>
    </w:p>
    <w:p w14:paraId="4DC33AE9">
      <w:pPr>
        <w:pStyle w:val="56"/>
        <w:rPr>
          <w:b w:val="0"/>
          <w:sz w:val="44"/>
          <w:szCs w:val="44"/>
        </w:rPr>
      </w:pPr>
      <w:bookmarkStart w:id="0" w:name="_Toc339537048"/>
      <w:bookmarkStart w:id="1" w:name="_Toc353651446"/>
      <w:r>
        <w:rPr>
          <w:rFonts w:hint="eastAsia"/>
          <w:b w:val="0"/>
          <w:sz w:val="44"/>
          <w:szCs w:val="44"/>
        </w:rPr>
        <w:t>目    录</w:t>
      </w:r>
      <w:bookmarkEnd w:id="0"/>
      <w:bookmarkEnd w:id="1"/>
    </w:p>
    <w:p w14:paraId="7CA34E93">
      <w:pPr>
        <w:pStyle w:val="15"/>
        <w:tabs>
          <w:tab w:val="right" w:leader="dot" w:pos="9628"/>
        </w:tabs>
        <w:rPr>
          <w:sz w:val="24"/>
        </w:rPr>
      </w:pPr>
      <w:r>
        <w:rPr>
          <w:sz w:val="24"/>
        </w:rPr>
        <w:fldChar w:fldCharType="begin"/>
      </w:r>
      <w:r>
        <w:rPr>
          <w:rStyle w:val="24"/>
          <w:color w:val="auto"/>
          <w:sz w:val="24"/>
        </w:rPr>
        <w:instrText xml:space="preserve"> TOC \o "1-3" \h \z \u </w:instrText>
      </w:r>
      <w:r>
        <w:rPr>
          <w:sz w:val="24"/>
        </w:rPr>
        <w:fldChar w:fldCharType="separate"/>
      </w:r>
      <w:r>
        <w:fldChar w:fldCharType="begin"/>
      </w:r>
      <w:r>
        <w:instrText xml:space="preserve"> HYPERLINK \l "_Toc353651446" </w:instrText>
      </w:r>
      <w:r>
        <w:fldChar w:fldCharType="separate"/>
      </w:r>
      <w:r>
        <w:fldChar w:fldCharType="end"/>
      </w:r>
    </w:p>
    <w:p w14:paraId="1B5ACB39">
      <w:pPr>
        <w:pStyle w:val="15"/>
        <w:tabs>
          <w:tab w:val="right" w:leader="dot" w:pos="9628"/>
        </w:tabs>
        <w:rPr>
          <w:rStyle w:val="24"/>
          <w:rFonts w:hint="eastAsia" w:hAnsi="宋体"/>
          <w:bCs/>
          <w:color w:val="auto"/>
          <w:sz w:val="24"/>
        </w:rPr>
      </w:pPr>
      <w:r>
        <w:rPr>
          <w:rStyle w:val="24"/>
          <w:rFonts w:hint="eastAsia" w:hAnsi="宋体"/>
          <w:bCs/>
          <w:color w:val="auto"/>
          <w:sz w:val="24"/>
        </w:rPr>
        <w:fldChar w:fldCharType="begin"/>
      </w:r>
      <w:r>
        <w:rPr>
          <w:rStyle w:val="24"/>
          <w:rFonts w:hint="eastAsia" w:hAnsi="宋体"/>
          <w:bCs/>
          <w:color w:val="auto"/>
          <w:sz w:val="24"/>
        </w:rPr>
        <w:instrText xml:space="preserve"> HYPERLINK \l "_Toc353651447" </w:instrText>
      </w:r>
      <w:r>
        <w:rPr>
          <w:rStyle w:val="24"/>
          <w:rFonts w:hint="eastAsia" w:hAnsi="宋体"/>
          <w:bCs/>
          <w:color w:val="auto"/>
          <w:sz w:val="24"/>
        </w:rPr>
        <w:fldChar w:fldCharType="separate"/>
      </w:r>
      <w:r>
        <w:rPr>
          <w:rStyle w:val="24"/>
          <w:rFonts w:hint="eastAsia" w:hAnsi="宋体"/>
          <w:bCs/>
          <w:color w:val="auto"/>
          <w:sz w:val="24"/>
        </w:rPr>
        <w:t>引  言</w:t>
      </w:r>
      <w:r>
        <w:rPr>
          <w:rStyle w:val="24"/>
          <w:rFonts w:hint="eastAsia" w:hAnsi="宋体"/>
          <w:bCs/>
          <w:color w:val="auto"/>
          <w:sz w:val="24"/>
        </w:rPr>
        <w:tab/>
      </w:r>
      <w:r>
        <w:rPr>
          <w:rStyle w:val="24"/>
          <w:rFonts w:hint="eastAsia" w:hAnsi="宋体"/>
          <w:bCs/>
          <w:color w:val="auto"/>
          <w:sz w:val="24"/>
        </w:rPr>
        <w:t>(II)</w:t>
      </w:r>
      <w:r>
        <w:rPr>
          <w:rStyle w:val="24"/>
          <w:rFonts w:hint="eastAsia" w:hAnsi="宋体"/>
          <w:bCs/>
          <w:color w:val="auto"/>
          <w:sz w:val="24"/>
        </w:rPr>
        <w:fldChar w:fldCharType="end"/>
      </w:r>
    </w:p>
    <w:p w14:paraId="081A155F">
      <w:pPr>
        <w:pStyle w:val="15"/>
        <w:tabs>
          <w:tab w:val="right" w:leader="dot" w:pos="9628"/>
        </w:tabs>
        <w:rPr>
          <w:rStyle w:val="24"/>
          <w:rFonts w:hint="eastAsia" w:hAnsi="宋体"/>
          <w:bCs/>
          <w:color w:val="auto"/>
          <w:sz w:val="24"/>
        </w:rPr>
      </w:pPr>
      <w:r>
        <w:rPr>
          <w:rStyle w:val="24"/>
          <w:rFonts w:hint="eastAsia" w:hAnsi="宋体"/>
          <w:bCs/>
          <w:color w:val="auto"/>
          <w:sz w:val="24"/>
        </w:rPr>
        <w:fldChar w:fldCharType="begin"/>
      </w:r>
      <w:r>
        <w:rPr>
          <w:rStyle w:val="24"/>
          <w:rFonts w:hint="eastAsia" w:hAnsi="宋体"/>
          <w:bCs/>
          <w:color w:val="auto"/>
          <w:sz w:val="24"/>
        </w:rPr>
        <w:instrText xml:space="preserve"> HYPERLINK \l "_Toc353651448" </w:instrText>
      </w:r>
      <w:r>
        <w:rPr>
          <w:rStyle w:val="24"/>
          <w:rFonts w:hint="eastAsia" w:hAnsi="宋体"/>
          <w:bCs/>
          <w:color w:val="auto"/>
          <w:sz w:val="24"/>
        </w:rPr>
        <w:fldChar w:fldCharType="separate"/>
      </w:r>
      <w:r>
        <w:rPr>
          <w:rStyle w:val="24"/>
          <w:rFonts w:hint="eastAsia" w:hAnsi="宋体"/>
          <w:bCs/>
          <w:color w:val="auto"/>
          <w:sz w:val="24"/>
        </w:rPr>
        <w:t>1  范围</w:t>
      </w:r>
      <w:r>
        <w:rPr>
          <w:rStyle w:val="24"/>
          <w:rFonts w:hint="eastAsia" w:hAnsi="宋体"/>
          <w:bCs/>
          <w:color w:val="auto"/>
          <w:sz w:val="24"/>
        </w:rPr>
        <w:tab/>
      </w:r>
      <w:r>
        <w:rPr>
          <w:rStyle w:val="24"/>
          <w:rFonts w:hint="eastAsia" w:hAnsi="宋体"/>
          <w:bCs/>
          <w:color w:val="auto"/>
          <w:sz w:val="24"/>
        </w:rPr>
        <w:t>(</w:t>
      </w:r>
      <w:r>
        <w:rPr>
          <w:rStyle w:val="24"/>
          <w:rFonts w:hint="eastAsia" w:hAnsi="宋体"/>
          <w:bCs/>
          <w:color w:val="auto"/>
          <w:sz w:val="24"/>
        </w:rPr>
        <w:fldChar w:fldCharType="begin"/>
      </w:r>
      <w:r>
        <w:rPr>
          <w:rStyle w:val="24"/>
          <w:rFonts w:hint="eastAsia" w:hAnsi="宋体"/>
          <w:bCs/>
          <w:color w:val="auto"/>
          <w:sz w:val="24"/>
        </w:rPr>
        <w:instrText xml:space="preserve"> PAGEREF _Toc353651448 \h </w:instrText>
      </w:r>
      <w:r>
        <w:rPr>
          <w:rStyle w:val="24"/>
          <w:rFonts w:hint="eastAsia" w:hAnsi="宋体"/>
          <w:bCs/>
          <w:color w:val="auto"/>
          <w:sz w:val="24"/>
        </w:rPr>
        <w:fldChar w:fldCharType="separate"/>
      </w:r>
      <w:r>
        <w:rPr>
          <w:rStyle w:val="24"/>
          <w:rFonts w:hint="eastAsia" w:hAnsi="宋体"/>
          <w:bCs/>
          <w:color w:val="auto"/>
          <w:sz w:val="24"/>
        </w:rPr>
        <w:t>1</w:t>
      </w:r>
      <w:r>
        <w:rPr>
          <w:rStyle w:val="24"/>
          <w:rFonts w:hint="eastAsia" w:hAnsi="宋体"/>
          <w:bCs/>
          <w:color w:val="auto"/>
          <w:sz w:val="24"/>
        </w:rPr>
        <w:fldChar w:fldCharType="end"/>
      </w:r>
      <w:r>
        <w:rPr>
          <w:rStyle w:val="24"/>
          <w:rFonts w:hint="eastAsia" w:hAnsi="宋体"/>
          <w:bCs/>
          <w:color w:val="auto"/>
          <w:sz w:val="24"/>
        </w:rPr>
        <w:t>)</w:t>
      </w:r>
      <w:r>
        <w:rPr>
          <w:rStyle w:val="24"/>
          <w:rFonts w:hint="eastAsia" w:hAnsi="宋体"/>
          <w:bCs/>
          <w:color w:val="auto"/>
          <w:sz w:val="24"/>
        </w:rPr>
        <w:fldChar w:fldCharType="end"/>
      </w:r>
    </w:p>
    <w:p w14:paraId="742ECC73">
      <w:pPr>
        <w:pStyle w:val="15"/>
        <w:tabs>
          <w:tab w:val="right" w:leader="dot" w:pos="9628"/>
        </w:tabs>
        <w:rPr>
          <w:rStyle w:val="24"/>
          <w:rFonts w:hint="eastAsia" w:hAnsi="宋体"/>
          <w:bCs/>
          <w:color w:val="auto"/>
          <w:sz w:val="24"/>
        </w:rPr>
      </w:pPr>
      <w:r>
        <w:rPr>
          <w:rStyle w:val="24"/>
          <w:rFonts w:hint="eastAsia" w:hAnsi="宋体"/>
          <w:bCs/>
          <w:color w:val="auto"/>
          <w:sz w:val="24"/>
        </w:rPr>
        <w:fldChar w:fldCharType="begin"/>
      </w:r>
      <w:r>
        <w:rPr>
          <w:rStyle w:val="24"/>
          <w:rFonts w:hint="eastAsia" w:hAnsi="宋体"/>
          <w:bCs/>
          <w:color w:val="auto"/>
          <w:sz w:val="24"/>
        </w:rPr>
        <w:instrText xml:space="preserve"> HYPERLINK \l "_Toc353651449" </w:instrText>
      </w:r>
      <w:r>
        <w:rPr>
          <w:rStyle w:val="24"/>
          <w:rFonts w:hint="eastAsia" w:hAnsi="宋体"/>
          <w:bCs/>
          <w:color w:val="auto"/>
          <w:sz w:val="24"/>
        </w:rPr>
        <w:fldChar w:fldCharType="separate"/>
      </w:r>
      <w:r>
        <w:rPr>
          <w:rStyle w:val="24"/>
          <w:rFonts w:hint="eastAsia" w:hAnsi="宋体"/>
          <w:bCs/>
          <w:color w:val="auto"/>
          <w:sz w:val="24"/>
        </w:rPr>
        <w:t>2  引用文件</w:t>
      </w:r>
      <w:r>
        <w:rPr>
          <w:rStyle w:val="24"/>
          <w:rFonts w:hint="eastAsia" w:hAnsi="宋体"/>
          <w:bCs/>
          <w:color w:val="auto"/>
          <w:sz w:val="24"/>
        </w:rPr>
        <w:tab/>
      </w:r>
      <w:r>
        <w:rPr>
          <w:rStyle w:val="24"/>
          <w:rFonts w:hint="eastAsia" w:hAnsi="宋体"/>
          <w:bCs/>
          <w:color w:val="auto"/>
          <w:sz w:val="24"/>
        </w:rPr>
        <w:t>(1)</w:t>
      </w:r>
      <w:r>
        <w:rPr>
          <w:rStyle w:val="24"/>
          <w:rFonts w:hint="eastAsia" w:hAnsi="宋体"/>
          <w:bCs/>
          <w:color w:val="auto"/>
          <w:sz w:val="24"/>
        </w:rPr>
        <w:fldChar w:fldCharType="end"/>
      </w:r>
    </w:p>
    <w:p w14:paraId="46FF0C97">
      <w:pPr>
        <w:pStyle w:val="15"/>
        <w:tabs>
          <w:tab w:val="right" w:leader="dot" w:pos="9628"/>
        </w:tabs>
        <w:rPr>
          <w:rStyle w:val="24"/>
          <w:rFonts w:hint="eastAsia" w:hAnsi="宋体"/>
          <w:bCs/>
          <w:color w:val="auto"/>
          <w:sz w:val="24"/>
        </w:rPr>
      </w:pPr>
      <w:r>
        <w:rPr>
          <w:rStyle w:val="24"/>
          <w:rFonts w:hint="eastAsia" w:hAnsi="宋体"/>
          <w:bCs/>
          <w:color w:val="auto"/>
          <w:sz w:val="24"/>
        </w:rPr>
        <w:fldChar w:fldCharType="begin"/>
      </w:r>
      <w:r>
        <w:rPr>
          <w:rStyle w:val="24"/>
          <w:rFonts w:hint="eastAsia" w:hAnsi="宋体"/>
          <w:bCs/>
          <w:color w:val="auto"/>
          <w:sz w:val="24"/>
        </w:rPr>
        <w:instrText xml:space="preserve"> HYPERLINK \l "_Toc353651450" </w:instrText>
      </w:r>
      <w:r>
        <w:rPr>
          <w:rStyle w:val="24"/>
          <w:rFonts w:hint="eastAsia" w:hAnsi="宋体"/>
          <w:bCs/>
          <w:color w:val="auto"/>
          <w:sz w:val="24"/>
        </w:rPr>
        <w:fldChar w:fldCharType="separate"/>
      </w:r>
      <w:r>
        <w:rPr>
          <w:rStyle w:val="24"/>
          <w:rFonts w:hint="eastAsia" w:hAnsi="宋体"/>
          <w:bCs/>
          <w:color w:val="auto"/>
          <w:sz w:val="24"/>
        </w:rPr>
        <w:t>3  概述</w:t>
      </w:r>
      <w:r>
        <w:rPr>
          <w:rStyle w:val="24"/>
          <w:rFonts w:hint="eastAsia" w:hAnsi="宋体"/>
          <w:bCs/>
          <w:color w:val="auto"/>
          <w:sz w:val="24"/>
        </w:rPr>
        <w:tab/>
      </w:r>
      <w:r>
        <w:rPr>
          <w:rStyle w:val="24"/>
          <w:rFonts w:hint="eastAsia" w:hAnsi="宋体"/>
          <w:bCs/>
          <w:color w:val="auto"/>
          <w:sz w:val="24"/>
        </w:rPr>
        <w:t>(1)</w:t>
      </w:r>
      <w:r>
        <w:rPr>
          <w:rStyle w:val="24"/>
          <w:rFonts w:hint="eastAsia" w:hAnsi="宋体"/>
          <w:bCs/>
          <w:color w:val="auto"/>
          <w:sz w:val="24"/>
        </w:rPr>
        <w:fldChar w:fldCharType="end"/>
      </w:r>
    </w:p>
    <w:p w14:paraId="3F4E6FC1">
      <w:pPr>
        <w:pStyle w:val="15"/>
        <w:tabs>
          <w:tab w:val="right" w:leader="dot" w:pos="9628"/>
        </w:tabs>
        <w:rPr>
          <w:rStyle w:val="24"/>
          <w:rFonts w:hint="eastAsia" w:hAnsi="宋体"/>
          <w:bCs/>
          <w:color w:val="auto"/>
          <w:sz w:val="24"/>
        </w:rPr>
      </w:pPr>
      <w:r>
        <w:rPr>
          <w:rStyle w:val="24"/>
          <w:rFonts w:hint="eastAsia" w:hAnsi="宋体"/>
          <w:bCs/>
          <w:color w:val="auto"/>
          <w:sz w:val="24"/>
        </w:rPr>
        <w:fldChar w:fldCharType="begin"/>
      </w:r>
      <w:r>
        <w:rPr>
          <w:rStyle w:val="24"/>
          <w:rFonts w:hint="eastAsia" w:hAnsi="宋体"/>
          <w:bCs/>
          <w:color w:val="auto"/>
          <w:sz w:val="24"/>
        </w:rPr>
        <w:instrText xml:space="preserve"> HYPERLINK \l "_Toc353651451" </w:instrText>
      </w:r>
      <w:r>
        <w:rPr>
          <w:rStyle w:val="24"/>
          <w:rFonts w:hint="eastAsia" w:hAnsi="宋体"/>
          <w:bCs/>
          <w:color w:val="auto"/>
          <w:sz w:val="24"/>
        </w:rPr>
        <w:fldChar w:fldCharType="separate"/>
      </w:r>
      <w:r>
        <w:rPr>
          <w:rStyle w:val="24"/>
          <w:rFonts w:hint="eastAsia" w:hAnsi="宋体"/>
          <w:bCs/>
          <w:color w:val="auto"/>
          <w:sz w:val="24"/>
        </w:rPr>
        <w:t>4  计量特性</w:t>
      </w:r>
      <w:r>
        <w:rPr>
          <w:rStyle w:val="24"/>
          <w:rFonts w:hint="eastAsia" w:hAnsi="宋体"/>
          <w:bCs/>
          <w:color w:val="auto"/>
          <w:sz w:val="24"/>
        </w:rPr>
        <w:tab/>
      </w:r>
      <w:r>
        <w:rPr>
          <w:rStyle w:val="24"/>
          <w:rFonts w:hint="eastAsia" w:hAnsi="宋体"/>
          <w:bCs/>
          <w:color w:val="auto"/>
          <w:sz w:val="24"/>
        </w:rPr>
        <w:t>(2)</w:t>
      </w:r>
      <w:r>
        <w:rPr>
          <w:rStyle w:val="24"/>
          <w:rFonts w:hint="eastAsia" w:hAnsi="宋体"/>
          <w:bCs/>
          <w:color w:val="auto"/>
          <w:sz w:val="24"/>
        </w:rPr>
        <w:fldChar w:fldCharType="end"/>
      </w:r>
    </w:p>
    <w:p w14:paraId="3AE3249C">
      <w:pPr>
        <w:pStyle w:val="15"/>
        <w:tabs>
          <w:tab w:val="right" w:leader="dot" w:pos="9628"/>
        </w:tabs>
        <w:rPr>
          <w:rStyle w:val="24"/>
          <w:rFonts w:hint="eastAsia" w:hAnsi="宋体"/>
          <w:bCs/>
          <w:color w:val="auto"/>
          <w:sz w:val="24"/>
        </w:rPr>
      </w:pPr>
      <w:r>
        <w:rPr>
          <w:rStyle w:val="24"/>
          <w:rFonts w:hint="eastAsia" w:hAnsi="宋体"/>
          <w:bCs/>
          <w:color w:val="auto"/>
          <w:sz w:val="24"/>
        </w:rPr>
        <w:fldChar w:fldCharType="begin"/>
      </w:r>
      <w:r>
        <w:rPr>
          <w:rStyle w:val="24"/>
          <w:rFonts w:hint="eastAsia" w:hAnsi="宋体"/>
          <w:bCs/>
          <w:color w:val="auto"/>
          <w:sz w:val="24"/>
        </w:rPr>
        <w:instrText xml:space="preserve"> HYPERLINK \l "_Toc353651450" </w:instrText>
      </w:r>
      <w:r>
        <w:rPr>
          <w:rStyle w:val="24"/>
          <w:rFonts w:hint="eastAsia" w:hAnsi="宋体"/>
          <w:bCs/>
          <w:color w:val="auto"/>
          <w:sz w:val="24"/>
        </w:rPr>
        <w:fldChar w:fldCharType="separate"/>
      </w:r>
      <w:r>
        <w:rPr>
          <w:rStyle w:val="24"/>
          <w:rFonts w:hint="eastAsia" w:hAnsi="宋体"/>
          <w:bCs/>
          <w:color w:val="auto"/>
          <w:sz w:val="24"/>
          <w:lang w:val="en-US" w:eastAsia="zh-CN"/>
        </w:rPr>
        <w:t>4.1</w:t>
      </w:r>
      <w:r>
        <w:rPr>
          <w:rStyle w:val="24"/>
          <w:rFonts w:hint="eastAsia" w:hAnsi="宋体"/>
          <w:bCs/>
          <w:color w:val="auto"/>
          <w:sz w:val="24"/>
        </w:rPr>
        <w:t xml:space="preserve">  </w:t>
      </w:r>
      <w:r>
        <w:rPr>
          <w:rStyle w:val="24"/>
          <w:rFonts w:hint="eastAsia" w:hAnsi="宋体"/>
          <w:bCs/>
          <w:color w:val="auto"/>
          <w:sz w:val="24"/>
          <w:lang w:val="en-US" w:eastAsia="zh-CN"/>
        </w:rPr>
        <w:t>示值误差</w:t>
      </w:r>
      <w:r>
        <w:rPr>
          <w:rStyle w:val="24"/>
          <w:rFonts w:hint="eastAsia" w:hAnsi="宋体"/>
          <w:bCs/>
          <w:color w:val="auto"/>
          <w:sz w:val="24"/>
        </w:rPr>
        <w:tab/>
      </w:r>
      <w:r>
        <w:rPr>
          <w:rStyle w:val="24"/>
          <w:rFonts w:hint="eastAsia" w:hAnsi="宋体"/>
          <w:bCs/>
          <w:color w:val="auto"/>
          <w:sz w:val="24"/>
        </w:rPr>
        <w:t>(</w:t>
      </w:r>
      <w:r>
        <w:rPr>
          <w:rStyle w:val="24"/>
          <w:rFonts w:hint="eastAsia" w:hAnsi="宋体"/>
          <w:bCs/>
          <w:color w:val="auto"/>
          <w:sz w:val="24"/>
          <w:lang w:val="en-US" w:eastAsia="zh-CN"/>
        </w:rPr>
        <w:t>2</w:t>
      </w:r>
      <w:r>
        <w:rPr>
          <w:rStyle w:val="24"/>
          <w:rFonts w:hint="eastAsia" w:hAnsi="宋体"/>
          <w:bCs/>
          <w:color w:val="auto"/>
          <w:sz w:val="24"/>
        </w:rPr>
        <w:t>)</w:t>
      </w:r>
      <w:r>
        <w:rPr>
          <w:rStyle w:val="24"/>
          <w:rFonts w:hint="eastAsia" w:hAnsi="宋体"/>
          <w:bCs/>
          <w:color w:val="auto"/>
          <w:sz w:val="24"/>
        </w:rPr>
        <w:fldChar w:fldCharType="end"/>
      </w:r>
    </w:p>
    <w:p w14:paraId="65DCB0D2">
      <w:pPr>
        <w:pStyle w:val="15"/>
        <w:tabs>
          <w:tab w:val="right" w:leader="dot" w:pos="9628"/>
        </w:tabs>
        <w:rPr>
          <w:rStyle w:val="24"/>
          <w:rFonts w:hint="default" w:hAnsi="宋体"/>
          <w:bCs/>
          <w:color w:val="auto"/>
          <w:sz w:val="24"/>
          <w:lang w:val="en-US" w:eastAsia="zh-CN"/>
        </w:rPr>
      </w:pPr>
      <w:r>
        <w:rPr>
          <w:rStyle w:val="24"/>
          <w:rFonts w:hint="eastAsia" w:hAnsi="宋体"/>
          <w:bCs/>
          <w:color w:val="auto"/>
          <w:sz w:val="24"/>
        </w:rPr>
        <w:fldChar w:fldCharType="begin"/>
      </w:r>
      <w:r>
        <w:rPr>
          <w:rStyle w:val="24"/>
          <w:rFonts w:hint="eastAsia" w:hAnsi="宋体"/>
          <w:bCs/>
          <w:color w:val="auto"/>
          <w:sz w:val="24"/>
        </w:rPr>
        <w:instrText xml:space="preserve"> HYPERLINK \l "_Toc353651450" </w:instrText>
      </w:r>
      <w:r>
        <w:rPr>
          <w:rStyle w:val="24"/>
          <w:rFonts w:hint="eastAsia" w:hAnsi="宋体"/>
          <w:bCs/>
          <w:color w:val="auto"/>
          <w:sz w:val="24"/>
        </w:rPr>
        <w:fldChar w:fldCharType="separate"/>
      </w:r>
      <w:r>
        <w:rPr>
          <w:rStyle w:val="24"/>
          <w:rFonts w:hint="eastAsia" w:hAnsi="宋体"/>
          <w:bCs/>
          <w:color w:val="auto"/>
          <w:sz w:val="24"/>
          <w:lang w:val="en-US" w:eastAsia="zh-CN"/>
        </w:rPr>
        <w:t>4.2</w:t>
      </w:r>
      <w:r>
        <w:rPr>
          <w:rStyle w:val="24"/>
          <w:rFonts w:hint="eastAsia" w:hAnsi="宋体"/>
          <w:bCs/>
          <w:color w:val="auto"/>
          <w:sz w:val="24"/>
        </w:rPr>
        <w:t xml:space="preserve">  </w:t>
      </w:r>
      <w:r>
        <w:rPr>
          <w:rStyle w:val="24"/>
          <w:rFonts w:hint="eastAsia" w:hAnsi="宋体"/>
          <w:bCs/>
          <w:color w:val="auto"/>
          <w:sz w:val="24"/>
          <w:lang w:val="en-US" w:eastAsia="zh-CN"/>
        </w:rPr>
        <w:t>重复性</w:t>
      </w:r>
      <w:r>
        <w:rPr>
          <w:rStyle w:val="24"/>
          <w:rFonts w:hint="eastAsia" w:hAnsi="宋体"/>
          <w:bCs/>
          <w:color w:val="auto"/>
          <w:sz w:val="24"/>
        </w:rPr>
        <w:tab/>
      </w:r>
      <w:r>
        <w:rPr>
          <w:rStyle w:val="24"/>
          <w:rFonts w:hint="eastAsia" w:hAnsi="宋体"/>
          <w:bCs/>
          <w:color w:val="auto"/>
          <w:sz w:val="24"/>
        </w:rPr>
        <w:t>(</w:t>
      </w:r>
      <w:r>
        <w:rPr>
          <w:rStyle w:val="24"/>
          <w:rFonts w:hint="eastAsia" w:hAnsi="宋体"/>
          <w:bCs/>
          <w:color w:val="auto"/>
          <w:sz w:val="24"/>
          <w:lang w:val="en-US" w:eastAsia="zh-CN"/>
        </w:rPr>
        <w:t>2</w:t>
      </w:r>
      <w:r>
        <w:rPr>
          <w:rStyle w:val="24"/>
          <w:rFonts w:hint="eastAsia" w:hAnsi="宋体"/>
          <w:bCs/>
          <w:color w:val="auto"/>
          <w:sz w:val="24"/>
        </w:rPr>
        <w:t>)</w:t>
      </w:r>
      <w:r>
        <w:rPr>
          <w:rStyle w:val="24"/>
          <w:rFonts w:hint="eastAsia" w:hAnsi="宋体"/>
          <w:bCs/>
          <w:color w:val="auto"/>
          <w:sz w:val="24"/>
        </w:rPr>
        <w:fldChar w:fldCharType="end"/>
      </w:r>
    </w:p>
    <w:p w14:paraId="52F79473">
      <w:pPr>
        <w:pStyle w:val="15"/>
        <w:tabs>
          <w:tab w:val="right" w:leader="dot" w:pos="9628"/>
        </w:tabs>
        <w:rPr>
          <w:rStyle w:val="24"/>
          <w:rFonts w:hint="eastAsia" w:hAnsi="宋体"/>
          <w:bCs/>
          <w:color w:val="auto"/>
          <w:sz w:val="24"/>
        </w:rPr>
      </w:pPr>
      <w:r>
        <w:rPr>
          <w:rStyle w:val="24"/>
          <w:rFonts w:hint="eastAsia" w:hAnsi="宋体"/>
          <w:bCs/>
          <w:color w:val="auto"/>
          <w:sz w:val="24"/>
        </w:rPr>
        <w:fldChar w:fldCharType="begin"/>
      </w:r>
      <w:r>
        <w:rPr>
          <w:rStyle w:val="24"/>
          <w:rFonts w:hint="eastAsia" w:hAnsi="宋体"/>
          <w:bCs/>
          <w:color w:val="auto"/>
          <w:sz w:val="24"/>
        </w:rPr>
        <w:instrText xml:space="preserve"> HYPERLINK \l "_Toc353651461" </w:instrText>
      </w:r>
      <w:r>
        <w:rPr>
          <w:rStyle w:val="24"/>
          <w:rFonts w:hint="eastAsia" w:hAnsi="宋体"/>
          <w:bCs/>
          <w:color w:val="auto"/>
          <w:sz w:val="24"/>
        </w:rPr>
        <w:fldChar w:fldCharType="separate"/>
      </w:r>
      <w:r>
        <w:rPr>
          <w:rStyle w:val="24"/>
          <w:rFonts w:hint="eastAsia" w:hAnsi="宋体"/>
          <w:bCs/>
          <w:color w:val="auto"/>
          <w:sz w:val="24"/>
        </w:rPr>
        <w:t>5  校准条件</w:t>
      </w:r>
      <w:r>
        <w:rPr>
          <w:rStyle w:val="24"/>
          <w:rFonts w:hint="eastAsia" w:hAnsi="宋体"/>
          <w:bCs/>
          <w:color w:val="auto"/>
          <w:sz w:val="24"/>
        </w:rPr>
        <w:tab/>
      </w:r>
      <w:r>
        <w:rPr>
          <w:rStyle w:val="24"/>
          <w:rFonts w:hint="eastAsia" w:hAnsi="宋体"/>
          <w:bCs/>
          <w:color w:val="auto"/>
          <w:sz w:val="24"/>
        </w:rPr>
        <w:t>(2)</w:t>
      </w:r>
      <w:r>
        <w:rPr>
          <w:rStyle w:val="24"/>
          <w:rFonts w:hint="eastAsia" w:hAnsi="宋体"/>
          <w:bCs/>
          <w:color w:val="auto"/>
          <w:sz w:val="24"/>
        </w:rPr>
        <w:fldChar w:fldCharType="end"/>
      </w:r>
    </w:p>
    <w:p w14:paraId="5C1C554C">
      <w:pPr>
        <w:pStyle w:val="15"/>
        <w:tabs>
          <w:tab w:val="right" w:leader="dot" w:pos="9628"/>
        </w:tabs>
        <w:rPr>
          <w:rStyle w:val="24"/>
          <w:rFonts w:hint="eastAsia" w:hAnsi="宋体"/>
          <w:bCs/>
          <w:color w:val="auto"/>
          <w:sz w:val="24"/>
        </w:rPr>
      </w:pPr>
      <w:r>
        <w:rPr>
          <w:rStyle w:val="24"/>
          <w:rFonts w:hint="eastAsia" w:hAnsi="宋体"/>
          <w:bCs/>
          <w:color w:val="auto"/>
          <w:sz w:val="24"/>
        </w:rPr>
        <w:fldChar w:fldCharType="begin"/>
      </w:r>
      <w:r>
        <w:rPr>
          <w:rStyle w:val="24"/>
          <w:rFonts w:hint="eastAsia" w:hAnsi="宋体"/>
          <w:bCs/>
          <w:color w:val="auto"/>
          <w:sz w:val="24"/>
        </w:rPr>
        <w:instrText xml:space="preserve"> HYPERLINK \l "_Toc353651462" </w:instrText>
      </w:r>
      <w:r>
        <w:rPr>
          <w:rStyle w:val="24"/>
          <w:rFonts w:hint="eastAsia" w:hAnsi="宋体"/>
          <w:bCs/>
          <w:color w:val="auto"/>
          <w:sz w:val="24"/>
        </w:rPr>
        <w:fldChar w:fldCharType="separate"/>
      </w:r>
      <w:r>
        <w:rPr>
          <w:rStyle w:val="24"/>
          <w:rFonts w:hint="eastAsia" w:hAnsi="宋体"/>
          <w:bCs/>
          <w:color w:val="auto"/>
          <w:sz w:val="24"/>
        </w:rPr>
        <w:t>5.1  环境条件</w:t>
      </w:r>
      <w:r>
        <w:rPr>
          <w:rStyle w:val="24"/>
          <w:rFonts w:hint="eastAsia" w:hAnsi="宋体"/>
          <w:bCs/>
          <w:color w:val="auto"/>
          <w:sz w:val="24"/>
        </w:rPr>
        <w:tab/>
      </w:r>
      <w:r>
        <w:rPr>
          <w:rStyle w:val="24"/>
          <w:rFonts w:hint="eastAsia" w:hAnsi="宋体"/>
          <w:bCs/>
          <w:color w:val="auto"/>
          <w:sz w:val="24"/>
        </w:rPr>
        <w:t>(2)</w:t>
      </w:r>
      <w:r>
        <w:rPr>
          <w:rStyle w:val="24"/>
          <w:rFonts w:hint="eastAsia" w:hAnsi="宋体"/>
          <w:bCs/>
          <w:color w:val="auto"/>
          <w:sz w:val="24"/>
        </w:rPr>
        <w:fldChar w:fldCharType="end"/>
      </w:r>
    </w:p>
    <w:p w14:paraId="01970784">
      <w:pPr>
        <w:pStyle w:val="15"/>
        <w:tabs>
          <w:tab w:val="right" w:leader="dot" w:pos="9628"/>
        </w:tabs>
        <w:rPr>
          <w:rStyle w:val="24"/>
          <w:rFonts w:hint="eastAsia" w:hAnsi="宋体"/>
          <w:bCs/>
          <w:color w:val="auto"/>
          <w:sz w:val="24"/>
        </w:rPr>
      </w:pPr>
      <w:r>
        <w:rPr>
          <w:rStyle w:val="24"/>
          <w:rFonts w:hint="eastAsia" w:hAnsi="宋体"/>
          <w:bCs/>
          <w:color w:val="auto"/>
          <w:sz w:val="24"/>
        </w:rPr>
        <w:fldChar w:fldCharType="begin"/>
      </w:r>
      <w:r>
        <w:rPr>
          <w:rStyle w:val="24"/>
          <w:rFonts w:hint="eastAsia" w:hAnsi="宋体"/>
          <w:bCs/>
          <w:color w:val="auto"/>
          <w:sz w:val="24"/>
        </w:rPr>
        <w:instrText xml:space="preserve"> HYPERLINK \l "_Toc353651463" </w:instrText>
      </w:r>
      <w:r>
        <w:rPr>
          <w:rStyle w:val="24"/>
          <w:rFonts w:hint="eastAsia" w:hAnsi="宋体"/>
          <w:bCs/>
          <w:color w:val="auto"/>
          <w:sz w:val="24"/>
        </w:rPr>
        <w:fldChar w:fldCharType="separate"/>
      </w:r>
      <w:r>
        <w:rPr>
          <w:rStyle w:val="24"/>
          <w:rFonts w:hint="eastAsia" w:hAnsi="宋体"/>
          <w:bCs/>
          <w:color w:val="auto"/>
          <w:sz w:val="24"/>
        </w:rPr>
        <w:t>5.2  测量标准及其他设备</w:t>
      </w:r>
      <w:r>
        <w:rPr>
          <w:rStyle w:val="24"/>
          <w:rFonts w:hint="eastAsia" w:hAnsi="宋体"/>
          <w:bCs/>
          <w:color w:val="auto"/>
          <w:sz w:val="24"/>
        </w:rPr>
        <w:tab/>
      </w:r>
      <w:r>
        <w:rPr>
          <w:rStyle w:val="24"/>
          <w:rFonts w:hint="eastAsia" w:hAnsi="宋体"/>
          <w:bCs/>
          <w:color w:val="auto"/>
          <w:sz w:val="24"/>
        </w:rPr>
        <w:t>(2)</w:t>
      </w:r>
      <w:r>
        <w:rPr>
          <w:rStyle w:val="24"/>
          <w:rFonts w:hint="eastAsia" w:hAnsi="宋体"/>
          <w:bCs/>
          <w:color w:val="auto"/>
          <w:sz w:val="24"/>
        </w:rPr>
        <w:fldChar w:fldCharType="end"/>
      </w:r>
    </w:p>
    <w:p w14:paraId="1FB8E4FF">
      <w:pPr>
        <w:pStyle w:val="15"/>
        <w:tabs>
          <w:tab w:val="right" w:leader="dot" w:pos="9628"/>
        </w:tabs>
        <w:rPr>
          <w:rStyle w:val="24"/>
          <w:rFonts w:hint="eastAsia" w:hAnsi="宋体"/>
          <w:bCs/>
          <w:color w:val="auto"/>
          <w:sz w:val="24"/>
        </w:rPr>
      </w:pPr>
      <w:r>
        <w:rPr>
          <w:rStyle w:val="24"/>
          <w:rFonts w:hint="eastAsia" w:hAnsi="宋体"/>
          <w:bCs/>
          <w:color w:val="auto"/>
          <w:sz w:val="24"/>
        </w:rPr>
        <w:fldChar w:fldCharType="begin"/>
      </w:r>
      <w:r>
        <w:rPr>
          <w:rStyle w:val="24"/>
          <w:rFonts w:hint="eastAsia" w:hAnsi="宋体"/>
          <w:bCs/>
          <w:color w:val="auto"/>
          <w:sz w:val="24"/>
        </w:rPr>
        <w:instrText xml:space="preserve"> HYPERLINK \l "_Toc353651464" </w:instrText>
      </w:r>
      <w:r>
        <w:rPr>
          <w:rStyle w:val="24"/>
          <w:rFonts w:hint="eastAsia" w:hAnsi="宋体"/>
          <w:bCs/>
          <w:color w:val="auto"/>
          <w:sz w:val="24"/>
        </w:rPr>
        <w:fldChar w:fldCharType="separate"/>
      </w:r>
      <w:r>
        <w:rPr>
          <w:rStyle w:val="24"/>
          <w:rFonts w:hint="eastAsia" w:hAnsi="宋体"/>
          <w:bCs/>
          <w:color w:val="auto"/>
          <w:sz w:val="24"/>
        </w:rPr>
        <w:t>6  校准项目和校准方法</w:t>
      </w:r>
      <w:r>
        <w:rPr>
          <w:rStyle w:val="24"/>
          <w:rFonts w:hint="eastAsia" w:hAnsi="宋体"/>
          <w:bCs/>
          <w:color w:val="auto"/>
          <w:sz w:val="24"/>
        </w:rPr>
        <w:tab/>
      </w:r>
      <w:r>
        <w:rPr>
          <w:rStyle w:val="24"/>
          <w:rFonts w:hint="eastAsia" w:hAnsi="宋体"/>
          <w:bCs/>
          <w:color w:val="auto"/>
          <w:sz w:val="24"/>
        </w:rPr>
        <w:t>(</w:t>
      </w:r>
      <w:r>
        <w:rPr>
          <w:rStyle w:val="24"/>
          <w:rFonts w:hint="eastAsia" w:hAnsi="宋体"/>
          <w:bCs/>
          <w:color w:val="auto"/>
          <w:sz w:val="24"/>
          <w:lang w:val="en-US" w:eastAsia="zh-CN"/>
        </w:rPr>
        <w:t>3</w:t>
      </w:r>
      <w:r>
        <w:rPr>
          <w:rStyle w:val="24"/>
          <w:rFonts w:hint="eastAsia" w:hAnsi="宋体"/>
          <w:bCs/>
          <w:color w:val="auto"/>
          <w:sz w:val="24"/>
        </w:rPr>
        <w:t>)</w:t>
      </w:r>
      <w:r>
        <w:rPr>
          <w:rStyle w:val="24"/>
          <w:rFonts w:hint="eastAsia" w:hAnsi="宋体"/>
          <w:bCs/>
          <w:color w:val="auto"/>
          <w:sz w:val="24"/>
        </w:rPr>
        <w:fldChar w:fldCharType="end"/>
      </w:r>
    </w:p>
    <w:p w14:paraId="004DCB28">
      <w:pPr>
        <w:pStyle w:val="15"/>
        <w:tabs>
          <w:tab w:val="right" w:leader="dot" w:pos="9628"/>
        </w:tabs>
        <w:rPr>
          <w:rStyle w:val="24"/>
          <w:rFonts w:hint="eastAsia" w:hAnsi="宋体"/>
          <w:bCs/>
          <w:color w:val="auto"/>
          <w:sz w:val="24"/>
        </w:rPr>
      </w:pPr>
      <w:r>
        <w:rPr>
          <w:rStyle w:val="24"/>
          <w:rFonts w:hint="eastAsia" w:hAnsi="宋体"/>
          <w:bCs/>
          <w:color w:val="auto"/>
          <w:sz w:val="24"/>
        </w:rPr>
        <w:fldChar w:fldCharType="begin"/>
      </w:r>
      <w:r>
        <w:rPr>
          <w:rStyle w:val="24"/>
          <w:rFonts w:hint="eastAsia" w:hAnsi="宋体"/>
          <w:bCs/>
          <w:color w:val="auto"/>
          <w:sz w:val="24"/>
        </w:rPr>
        <w:instrText xml:space="preserve"> HYPERLINK \l "_Toc353651465" </w:instrText>
      </w:r>
      <w:r>
        <w:rPr>
          <w:rStyle w:val="24"/>
          <w:rFonts w:hint="eastAsia" w:hAnsi="宋体"/>
          <w:bCs/>
          <w:color w:val="auto"/>
          <w:sz w:val="24"/>
        </w:rPr>
        <w:fldChar w:fldCharType="separate"/>
      </w:r>
      <w:r>
        <w:rPr>
          <w:rStyle w:val="24"/>
          <w:rFonts w:hint="eastAsia" w:hAnsi="宋体"/>
          <w:bCs/>
          <w:color w:val="auto"/>
          <w:sz w:val="24"/>
        </w:rPr>
        <w:t>6.1  校准项目</w:t>
      </w:r>
      <w:r>
        <w:rPr>
          <w:rStyle w:val="24"/>
          <w:rFonts w:hint="eastAsia" w:hAnsi="宋体"/>
          <w:bCs/>
          <w:color w:val="auto"/>
          <w:sz w:val="24"/>
        </w:rPr>
        <w:tab/>
      </w:r>
      <w:r>
        <w:rPr>
          <w:rStyle w:val="24"/>
          <w:rFonts w:hint="eastAsia" w:hAnsi="宋体"/>
          <w:bCs/>
          <w:color w:val="auto"/>
          <w:sz w:val="24"/>
        </w:rPr>
        <w:t>(</w:t>
      </w:r>
      <w:r>
        <w:rPr>
          <w:rStyle w:val="24"/>
          <w:rFonts w:hint="eastAsia" w:hAnsi="宋体"/>
          <w:bCs/>
          <w:color w:val="auto"/>
          <w:sz w:val="24"/>
          <w:lang w:val="en-US" w:eastAsia="zh-CN"/>
        </w:rPr>
        <w:t>3</w:t>
      </w:r>
      <w:r>
        <w:rPr>
          <w:rStyle w:val="24"/>
          <w:rFonts w:hint="eastAsia" w:hAnsi="宋体"/>
          <w:bCs/>
          <w:color w:val="auto"/>
          <w:sz w:val="24"/>
        </w:rPr>
        <w:t>)</w:t>
      </w:r>
      <w:r>
        <w:rPr>
          <w:rStyle w:val="24"/>
          <w:rFonts w:hint="eastAsia" w:hAnsi="宋体"/>
          <w:bCs/>
          <w:color w:val="auto"/>
          <w:sz w:val="24"/>
        </w:rPr>
        <w:fldChar w:fldCharType="end"/>
      </w:r>
    </w:p>
    <w:p w14:paraId="1AA8E55D">
      <w:pPr>
        <w:pStyle w:val="15"/>
        <w:tabs>
          <w:tab w:val="right" w:leader="dot" w:pos="9628"/>
        </w:tabs>
        <w:rPr>
          <w:rStyle w:val="24"/>
          <w:rFonts w:hint="eastAsia" w:hAnsi="宋体"/>
          <w:bCs/>
          <w:color w:val="auto"/>
          <w:sz w:val="24"/>
        </w:rPr>
      </w:pPr>
      <w:r>
        <w:rPr>
          <w:rStyle w:val="24"/>
          <w:rFonts w:hint="eastAsia" w:hAnsi="宋体"/>
          <w:bCs/>
          <w:color w:val="auto"/>
          <w:sz w:val="24"/>
        </w:rPr>
        <w:t>6.2  校准方法</w:t>
      </w:r>
      <w:r>
        <w:rPr>
          <w:rStyle w:val="24"/>
          <w:rFonts w:hint="eastAsia" w:hAnsi="宋体"/>
          <w:bCs/>
          <w:color w:val="auto"/>
          <w:sz w:val="24"/>
        </w:rPr>
        <w:tab/>
      </w:r>
      <w:r>
        <w:rPr>
          <w:rStyle w:val="24"/>
          <w:rFonts w:hint="eastAsia" w:hAnsi="宋体"/>
          <w:bCs/>
          <w:color w:val="auto"/>
          <w:sz w:val="24"/>
        </w:rPr>
        <w:t>(</w:t>
      </w:r>
      <w:r>
        <w:rPr>
          <w:rStyle w:val="24"/>
          <w:rFonts w:hint="eastAsia" w:hAnsi="宋体"/>
          <w:bCs/>
          <w:color w:val="auto"/>
          <w:sz w:val="24"/>
          <w:lang w:val="en-US" w:eastAsia="zh-CN"/>
        </w:rPr>
        <w:t>3</w:t>
      </w:r>
      <w:r>
        <w:rPr>
          <w:rStyle w:val="24"/>
          <w:rFonts w:hint="eastAsia" w:hAnsi="宋体"/>
          <w:bCs/>
          <w:color w:val="auto"/>
          <w:sz w:val="24"/>
        </w:rPr>
        <w:t>)</w:t>
      </w:r>
    </w:p>
    <w:p w14:paraId="30982F8F">
      <w:pPr>
        <w:pStyle w:val="15"/>
        <w:tabs>
          <w:tab w:val="right" w:leader="dot" w:pos="9628"/>
        </w:tabs>
        <w:rPr>
          <w:rStyle w:val="24"/>
          <w:rFonts w:hint="eastAsia" w:hAnsi="宋体"/>
          <w:bCs/>
          <w:color w:val="auto"/>
          <w:sz w:val="24"/>
        </w:rPr>
      </w:pPr>
      <w:r>
        <w:rPr>
          <w:rStyle w:val="24"/>
          <w:rFonts w:hint="eastAsia" w:hAnsi="宋体"/>
          <w:bCs/>
          <w:color w:val="auto"/>
          <w:sz w:val="24"/>
        </w:rPr>
        <w:fldChar w:fldCharType="begin"/>
      </w:r>
      <w:r>
        <w:rPr>
          <w:rStyle w:val="24"/>
          <w:rFonts w:hint="eastAsia" w:hAnsi="宋体"/>
          <w:bCs/>
          <w:color w:val="auto"/>
          <w:sz w:val="24"/>
        </w:rPr>
        <w:instrText xml:space="preserve"> HYPERLINK \l "_Toc353651474" </w:instrText>
      </w:r>
      <w:r>
        <w:rPr>
          <w:rStyle w:val="24"/>
          <w:rFonts w:hint="eastAsia" w:hAnsi="宋体"/>
          <w:bCs/>
          <w:color w:val="auto"/>
          <w:sz w:val="24"/>
        </w:rPr>
        <w:fldChar w:fldCharType="separate"/>
      </w:r>
      <w:r>
        <w:rPr>
          <w:rStyle w:val="24"/>
          <w:rFonts w:hint="eastAsia" w:hAnsi="宋体"/>
          <w:bCs/>
          <w:color w:val="auto"/>
          <w:sz w:val="24"/>
        </w:rPr>
        <w:t>7  校准结果</w:t>
      </w:r>
      <w:r>
        <w:rPr>
          <w:rStyle w:val="24"/>
          <w:rFonts w:hint="eastAsia" w:hAnsi="宋体"/>
          <w:bCs/>
          <w:color w:val="auto"/>
          <w:sz w:val="24"/>
          <w:lang w:val="en-US" w:eastAsia="zh-CN"/>
        </w:rPr>
        <w:t>表达</w:t>
      </w:r>
      <w:r>
        <w:rPr>
          <w:rStyle w:val="24"/>
          <w:rFonts w:hint="eastAsia" w:hAnsi="宋体"/>
          <w:bCs/>
          <w:color w:val="auto"/>
          <w:sz w:val="24"/>
        </w:rPr>
        <w:tab/>
      </w:r>
      <w:r>
        <w:rPr>
          <w:rStyle w:val="24"/>
          <w:rFonts w:hint="eastAsia" w:hAnsi="宋体"/>
          <w:bCs/>
          <w:color w:val="auto"/>
          <w:sz w:val="24"/>
        </w:rPr>
        <w:t>(</w:t>
      </w:r>
      <w:r>
        <w:rPr>
          <w:rStyle w:val="24"/>
          <w:rFonts w:hint="eastAsia" w:hAnsi="宋体"/>
          <w:bCs/>
          <w:color w:val="auto"/>
          <w:sz w:val="24"/>
          <w:lang w:val="en-US" w:eastAsia="zh-CN"/>
        </w:rPr>
        <w:t>5</w:t>
      </w:r>
      <w:r>
        <w:rPr>
          <w:rStyle w:val="24"/>
          <w:rFonts w:hint="eastAsia" w:hAnsi="宋体"/>
          <w:bCs/>
          <w:color w:val="auto"/>
          <w:sz w:val="24"/>
        </w:rPr>
        <w:t>)</w:t>
      </w:r>
      <w:r>
        <w:rPr>
          <w:rStyle w:val="24"/>
          <w:rFonts w:hint="eastAsia" w:hAnsi="宋体"/>
          <w:bCs/>
          <w:color w:val="auto"/>
          <w:sz w:val="24"/>
        </w:rPr>
        <w:fldChar w:fldCharType="end"/>
      </w:r>
    </w:p>
    <w:p w14:paraId="5C4BDA1A">
      <w:pPr>
        <w:pStyle w:val="15"/>
        <w:tabs>
          <w:tab w:val="right" w:leader="dot" w:pos="9628"/>
        </w:tabs>
        <w:rPr>
          <w:rStyle w:val="24"/>
          <w:rFonts w:hint="eastAsia" w:hAnsi="宋体"/>
          <w:bCs/>
          <w:color w:val="auto"/>
          <w:sz w:val="24"/>
        </w:rPr>
      </w:pPr>
      <w:r>
        <w:rPr>
          <w:rStyle w:val="24"/>
          <w:rFonts w:hint="eastAsia" w:hAnsi="宋体"/>
          <w:bCs/>
          <w:color w:val="auto"/>
          <w:sz w:val="24"/>
        </w:rPr>
        <w:fldChar w:fldCharType="begin"/>
      </w:r>
      <w:r>
        <w:rPr>
          <w:rStyle w:val="24"/>
          <w:rFonts w:hint="eastAsia" w:hAnsi="宋体"/>
          <w:bCs/>
          <w:color w:val="auto"/>
          <w:sz w:val="24"/>
        </w:rPr>
        <w:instrText xml:space="preserve"> HYPERLINK \l "_Toc353651475" </w:instrText>
      </w:r>
      <w:r>
        <w:rPr>
          <w:rStyle w:val="24"/>
          <w:rFonts w:hint="eastAsia" w:hAnsi="宋体"/>
          <w:bCs/>
          <w:color w:val="auto"/>
          <w:sz w:val="24"/>
        </w:rPr>
        <w:fldChar w:fldCharType="separate"/>
      </w:r>
      <w:r>
        <w:rPr>
          <w:rStyle w:val="24"/>
          <w:rFonts w:hint="eastAsia" w:hAnsi="宋体"/>
          <w:bCs/>
          <w:color w:val="auto"/>
          <w:sz w:val="24"/>
        </w:rPr>
        <w:t>8  复校时间间隔</w:t>
      </w:r>
      <w:r>
        <w:rPr>
          <w:rStyle w:val="24"/>
          <w:rFonts w:hint="eastAsia" w:hAnsi="宋体"/>
          <w:bCs/>
          <w:color w:val="auto"/>
          <w:sz w:val="24"/>
        </w:rPr>
        <w:tab/>
      </w:r>
      <w:r>
        <w:rPr>
          <w:rStyle w:val="24"/>
          <w:rFonts w:hint="eastAsia" w:hAnsi="宋体"/>
          <w:bCs/>
          <w:color w:val="auto"/>
          <w:sz w:val="24"/>
        </w:rPr>
        <w:t>(</w:t>
      </w:r>
      <w:r>
        <w:rPr>
          <w:rStyle w:val="24"/>
          <w:rFonts w:hint="eastAsia" w:hAnsi="宋体"/>
          <w:bCs/>
          <w:color w:val="auto"/>
          <w:sz w:val="24"/>
          <w:lang w:val="en-US" w:eastAsia="zh-CN"/>
        </w:rPr>
        <w:t>5</w:t>
      </w:r>
      <w:r>
        <w:rPr>
          <w:rStyle w:val="24"/>
          <w:rFonts w:hint="eastAsia" w:hAnsi="宋体"/>
          <w:bCs/>
          <w:color w:val="auto"/>
          <w:sz w:val="24"/>
        </w:rPr>
        <w:t>)</w:t>
      </w:r>
      <w:r>
        <w:rPr>
          <w:rStyle w:val="24"/>
          <w:rFonts w:hint="eastAsia" w:hAnsi="宋体"/>
          <w:bCs/>
          <w:color w:val="auto"/>
          <w:sz w:val="24"/>
        </w:rPr>
        <w:fldChar w:fldCharType="end"/>
      </w:r>
    </w:p>
    <w:p w14:paraId="59BB25DC">
      <w:pPr>
        <w:pStyle w:val="15"/>
        <w:tabs>
          <w:tab w:val="right" w:leader="dot" w:pos="9628"/>
        </w:tabs>
        <w:rPr>
          <w:rStyle w:val="24"/>
          <w:rFonts w:hint="eastAsia" w:hAnsi="宋体"/>
          <w:bCs/>
          <w:color w:val="auto"/>
          <w:sz w:val="24"/>
        </w:rPr>
      </w:pPr>
      <w:r>
        <w:rPr>
          <w:rStyle w:val="24"/>
          <w:rFonts w:hint="eastAsia" w:hAnsi="宋体"/>
          <w:bCs/>
          <w:color w:val="auto"/>
          <w:sz w:val="24"/>
        </w:rPr>
        <w:fldChar w:fldCharType="begin"/>
      </w:r>
      <w:r>
        <w:rPr>
          <w:rStyle w:val="24"/>
          <w:rFonts w:hint="eastAsia" w:hAnsi="宋体"/>
          <w:bCs/>
          <w:color w:val="auto"/>
          <w:sz w:val="24"/>
        </w:rPr>
        <w:instrText xml:space="preserve"> HYPERLINK \l "_Toc353651476" </w:instrText>
      </w:r>
      <w:r>
        <w:rPr>
          <w:rStyle w:val="24"/>
          <w:rFonts w:hint="eastAsia" w:hAnsi="宋体"/>
          <w:bCs/>
          <w:color w:val="auto"/>
          <w:sz w:val="24"/>
        </w:rPr>
        <w:fldChar w:fldCharType="separate"/>
      </w:r>
      <w:r>
        <w:rPr>
          <w:rStyle w:val="24"/>
          <w:rFonts w:hint="eastAsia" w:hAnsi="宋体"/>
          <w:bCs/>
          <w:color w:val="auto"/>
          <w:sz w:val="24"/>
        </w:rPr>
        <w:t>附录A  顶压杆移动速度测量不确定度评定</w:t>
      </w:r>
      <w:r>
        <w:rPr>
          <w:rStyle w:val="24"/>
          <w:rFonts w:hint="eastAsia" w:hAnsi="宋体"/>
          <w:bCs/>
          <w:color w:val="auto"/>
          <w:sz w:val="24"/>
        </w:rPr>
        <w:tab/>
      </w:r>
      <w:r>
        <w:rPr>
          <w:rStyle w:val="24"/>
          <w:rFonts w:hint="eastAsia" w:hAnsi="宋体"/>
          <w:bCs/>
          <w:color w:val="auto"/>
          <w:sz w:val="24"/>
        </w:rPr>
        <w:t>(</w:t>
      </w:r>
      <w:r>
        <w:rPr>
          <w:rStyle w:val="24"/>
          <w:rFonts w:hint="eastAsia" w:hAnsi="宋体"/>
          <w:bCs/>
          <w:color w:val="auto"/>
          <w:sz w:val="24"/>
          <w:lang w:val="en-US" w:eastAsia="zh-CN"/>
        </w:rPr>
        <w:t>6</w:t>
      </w:r>
      <w:r>
        <w:rPr>
          <w:rStyle w:val="24"/>
          <w:rFonts w:hint="eastAsia" w:hAnsi="宋体"/>
          <w:bCs/>
          <w:color w:val="auto"/>
          <w:sz w:val="24"/>
        </w:rPr>
        <w:t>)</w:t>
      </w:r>
      <w:r>
        <w:rPr>
          <w:rStyle w:val="24"/>
          <w:rFonts w:hint="eastAsia" w:hAnsi="宋体"/>
          <w:bCs/>
          <w:color w:val="auto"/>
          <w:sz w:val="24"/>
        </w:rPr>
        <w:fldChar w:fldCharType="end"/>
      </w:r>
    </w:p>
    <w:p w14:paraId="0BE826F5">
      <w:pPr>
        <w:pStyle w:val="15"/>
        <w:tabs>
          <w:tab w:val="right" w:leader="dot" w:pos="9628"/>
        </w:tabs>
        <w:rPr>
          <w:rStyle w:val="24"/>
          <w:rFonts w:hint="eastAsia" w:hAnsi="宋体"/>
          <w:bCs/>
          <w:color w:val="auto"/>
          <w:sz w:val="24"/>
        </w:rPr>
      </w:pPr>
      <w:r>
        <w:rPr>
          <w:rStyle w:val="24"/>
          <w:rFonts w:hint="eastAsia" w:hAnsi="宋体"/>
          <w:bCs/>
          <w:color w:val="auto"/>
          <w:sz w:val="24"/>
        </w:rPr>
        <w:fldChar w:fldCharType="begin"/>
      </w:r>
      <w:r>
        <w:rPr>
          <w:rStyle w:val="24"/>
          <w:rFonts w:hint="eastAsia" w:hAnsi="宋体"/>
          <w:bCs/>
          <w:color w:val="auto"/>
          <w:sz w:val="24"/>
        </w:rPr>
        <w:instrText xml:space="preserve"> HYPERLINK \l "_Toc353651477" </w:instrText>
      </w:r>
      <w:r>
        <w:rPr>
          <w:rStyle w:val="24"/>
          <w:rFonts w:hint="eastAsia" w:hAnsi="宋体"/>
          <w:bCs/>
          <w:color w:val="auto"/>
          <w:sz w:val="24"/>
        </w:rPr>
        <w:fldChar w:fldCharType="separate"/>
      </w:r>
      <w:r>
        <w:rPr>
          <w:rStyle w:val="24"/>
          <w:rFonts w:hint="eastAsia" w:hAnsi="宋体"/>
          <w:bCs/>
          <w:color w:val="auto"/>
          <w:sz w:val="24"/>
        </w:rPr>
        <w:t>附录B  加载试验力</w:t>
      </w:r>
      <w:r>
        <w:rPr>
          <w:rStyle w:val="24"/>
          <w:rFonts w:hint="eastAsia" w:hAnsi="宋体"/>
          <w:bCs/>
          <w:color w:val="auto"/>
          <w:sz w:val="24"/>
          <w:lang w:val="en-US" w:eastAsia="zh-CN"/>
        </w:rPr>
        <w:t>示值误差</w:t>
      </w:r>
      <w:r>
        <w:rPr>
          <w:rStyle w:val="24"/>
          <w:rFonts w:hint="eastAsia" w:hAnsi="宋体"/>
          <w:bCs/>
          <w:color w:val="auto"/>
          <w:sz w:val="24"/>
        </w:rPr>
        <w:t>测量不确定度评定</w:t>
      </w:r>
      <w:r>
        <w:rPr>
          <w:rStyle w:val="24"/>
          <w:rFonts w:hint="eastAsia" w:hAnsi="宋体"/>
          <w:bCs/>
          <w:color w:val="auto"/>
          <w:sz w:val="24"/>
        </w:rPr>
        <w:tab/>
      </w:r>
      <w:r>
        <w:rPr>
          <w:rStyle w:val="24"/>
          <w:rFonts w:hint="eastAsia" w:hAnsi="宋体"/>
          <w:bCs/>
          <w:color w:val="auto"/>
          <w:sz w:val="24"/>
        </w:rPr>
        <w:t>(</w:t>
      </w:r>
      <w:r>
        <w:rPr>
          <w:rStyle w:val="24"/>
          <w:rFonts w:hint="eastAsia" w:hAnsi="宋体"/>
          <w:bCs/>
          <w:color w:val="auto"/>
          <w:sz w:val="24"/>
          <w:lang w:val="en-US" w:eastAsia="zh-CN"/>
        </w:rPr>
        <w:t>9</w:t>
      </w:r>
      <w:r>
        <w:rPr>
          <w:rStyle w:val="24"/>
          <w:rFonts w:hint="eastAsia" w:hAnsi="宋体"/>
          <w:bCs/>
          <w:color w:val="auto"/>
          <w:sz w:val="24"/>
        </w:rPr>
        <w:t>)</w:t>
      </w:r>
      <w:r>
        <w:rPr>
          <w:rStyle w:val="24"/>
          <w:rFonts w:hint="eastAsia" w:hAnsi="宋体"/>
          <w:bCs/>
          <w:color w:val="auto"/>
          <w:sz w:val="24"/>
        </w:rPr>
        <w:fldChar w:fldCharType="end"/>
      </w:r>
    </w:p>
    <w:p w14:paraId="602345EE">
      <w:pPr>
        <w:pStyle w:val="15"/>
        <w:tabs>
          <w:tab w:val="right" w:leader="dot" w:pos="9628"/>
        </w:tabs>
        <w:rPr>
          <w:rFonts w:hint="eastAsia"/>
        </w:rPr>
      </w:pPr>
      <w:r>
        <w:rPr>
          <w:rStyle w:val="24"/>
          <w:rFonts w:hint="eastAsia" w:hAnsi="宋体"/>
          <w:bCs/>
          <w:color w:val="auto"/>
          <w:sz w:val="24"/>
        </w:rPr>
        <w:fldChar w:fldCharType="begin"/>
      </w:r>
      <w:r>
        <w:rPr>
          <w:rStyle w:val="24"/>
          <w:rFonts w:hint="eastAsia" w:hAnsi="宋体"/>
          <w:bCs/>
          <w:color w:val="auto"/>
          <w:sz w:val="24"/>
        </w:rPr>
        <w:instrText xml:space="preserve"> HYPERLINK \l "_Toc353651477" </w:instrText>
      </w:r>
      <w:r>
        <w:rPr>
          <w:rStyle w:val="24"/>
          <w:rFonts w:hint="eastAsia" w:hAnsi="宋体"/>
          <w:bCs/>
          <w:color w:val="auto"/>
          <w:sz w:val="24"/>
        </w:rPr>
        <w:fldChar w:fldCharType="separate"/>
      </w:r>
      <w:r>
        <w:rPr>
          <w:rStyle w:val="24"/>
          <w:rFonts w:hint="eastAsia" w:hAnsi="宋体"/>
          <w:bCs/>
          <w:color w:val="auto"/>
          <w:sz w:val="24"/>
        </w:rPr>
        <w:t>附录</w:t>
      </w:r>
      <w:r>
        <w:rPr>
          <w:rStyle w:val="24"/>
          <w:rFonts w:hint="eastAsia" w:hAnsi="宋体"/>
          <w:bCs/>
          <w:color w:val="auto"/>
          <w:sz w:val="24"/>
          <w:lang w:val="en-US" w:eastAsia="zh-CN"/>
        </w:rPr>
        <w:t>C</w:t>
      </w:r>
      <w:r>
        <w:rPr>
          <w:rStyle w:val="24"/>
          <w:rFonts w:hint="eastAsia" w:hAnsi="宋体"/>
          <w:bCs/>
          <w:color w:val="auto"/>
          <w:sz w:val="24"/>
        </w:rPr>
        <w:t xml:space="preserve">  </w:t>
      </w:r>
      <w:r>
        <w:rPr>
          <w:rStyle w:val="24"/>
          <w:rFonts w:hint="eastAsia" w:hAnsi="宋体"/>
          <w:bCs/>
          <w:color w:val="auto"/>
          <w:sz w:val="24"/>
          <w:lang w:val="en-US" w:eastAsia="zh-CN"/>
        </w:rPr>
        <w:t>环形夹具内径示值误差</w:t>
      </w:r>
      <w:r>
        <w:rPr>
          <w:rStyle w:val="24"/>
          <w:rFonts w:hint="eastAsia" w:hAnsi="宋体"/>
          <w:bCs/>
          <w:color w:val="auto"/>
          <w:sz w:val="24"/>
        </w:rPr>
        <w:t>测量不确定度评定</w:t>
      </w:r>
      <w:r>
        <w:rPr>
          <w:rStyle w:val="24"/>
          <w:rFonts w:hint="eastAsia" w:hAnsi="宋体"/>
          <w:bCs/>
          <w:color w:val="auto"/>
          <w:sz w:val="24"/>
        </w:rPr>
        <w:tab/>
      </w:r>
      <w:r>
        <w:rPr>
          <w:rStyle w:val="24"/>
          <w:rFonts w:hint="eastAsia" w:hAnsi="宋体"/>
          <w:bCs/>
          <w:color w:val="auto"/>
          <w:sz w:val="24"/>
        </w:rPr>
        <w:t>(</w:t>
      </w:r>
      <w:r>
        <w:rPr>
          <w:rStyle w:val="24"/>
          <w:rFonts w:hint="eastAsia" w:hAnsi="宋体"/>
          <w:bCs/>
          <w:color w:val="auto"/>
          <w:sz w:val="24"/>
          <w:lang w:val="en-US" w:eastAsia="zh-CN"/>
        </w:rPr>
        <w:t>12</w:t>
      </w:r>
      <w:r>
        <w:rPr>
          <w:rStyle w:val="24"/>
          <w:rFonts w:hint="eastAsia" w:hAnsi="宋体"/>
          <w:bCs/>
          <w:color w:val="auto"/>
          <w:sz w:val="24"/>
        </w:rPr>
        <w:t>)</w:t>
      </w:r>
      <w:r>
        <w:rPr>
          <w:rStyle w:val="24"/>
          <w:rFonts w:hint="eastAsia" w:hAnsi="宋体"/>
          <w:bCs/>
          <w:color w:val="auto"/>
          <w:sz w:val="24"/>
        </w:rPr>
        <w:fldChar w:fldCharType="end"/>
      </w:r>
    </w:p>
    <w:p w14:paraId="45EB54B9">
      <w:pPr>
        <w:pStyle w:val="15"/>
        <w:tabs>
          <w:tab w:val="right" w:leader="dot" w:pos="9628"/>
        </w:tabs>
        <w:rPr>
          <w:rStyle w:val="24"/>
          <w:rFonts w:hint="eastAsia" w:hAnsi="宋体"/>
          <w:bCs/>
          <w:color w:val="auto"/>
          <w:sz w:val="24"/>
        </w:rPr>
      </w:pPr>
      <w:r>
        <w:rPr>
          <w:rStyle w:val="24"/>
          <w:rFonts w:hint="eastAsia" w:hAnsi="宋体"/>
          <w:bCs/>
          <w:color w:val="auto"/>
          <w:sz w:val="24"/>
        </w:rPr>
        <w:fldChar w:fldCharType="begin"/>
      </w:r>
      <w:r>
        <w:rPr>
          <w:rStyle w:val="24"/>
          <w:rFonts w:hint="eastAsia" w:hAnsi="宋体"/>
          <w:bCs/>
          <w:color w:val="auto"/>
          <w:sz w:val="24"/>
        </w:rPr>
        <w:instrText xml:space="preserve"> HYPERLINK \l "_Toc353651477" </w:instrText>
      </w:r>
      <w:r>
        <w:rPr>
          <w:rStyle w:val="24"/>
          <w:rFonts w:hint="eastAsia" w:hAnsi="宋体"/>
          <w:bCs/>
          <w:color w:val="auto"/>
          <w:sz w:val="24"/>
        </w:rPr>
        <w:fldChar w:fldCharType="separate"/>
      </w:r>
      <w:r>
        <w:rPr>
          <w:rStyle w:val="24"/>
          <w:rFonts w:hint="eastAsia" w:hAnsi="宋体"/>
          <w:bCs/>
          <w:color w:val="auto"/>
          <w:sz w:val="24"/>
        </w:rPr>
        <w:t>附录</w:t>
      </w:r>
      <w:r>
        <w:rPr>
          <w:rStyle w:val="24"/>
          <w:rFonts w:hint="eastAsia" w:hAnsi="宋体"/>
          <w:bCs/>
          <w:color w:val="auto"/>
          <w:sz w:val="24"/>
          <w:lang w:val="en-US" w:eastAsia="zh-CN"/>
        </w:rPr>
        <w:t>D</w:t>
      </w:r>
      <w:r>
        <w:rPr>
          <w:rStyle w:val="24"/>
          <w:rFonts w:hint="eastAsia" w:hAnsi="宋体"/>
          <w:bCs/>
          <w:color w:val="auto"/>
          <w:sz w:val="24"/>
        </w:rPr>
        <w:t xml:space="preserve">  土工布CBR试验仪校准记录格式</w:t>
      </w:r>
      <w:r>
        <w:rPr>
          <w:rStyle w:val="24"/>
          <w:rFonts w:hint="eastAsia" w:hAnsi="宋体"/>
          <w:bCs/>
          <w:color w:val="auto"/>
          <w:sz w:val="24"/>
          <w:lang w:eastAsia="zh-CN"/>
        </w:rPr>
        <w:t>（参考）</w:t>
      </w:r>
      <w:r>
        <w:rPr>
          <w:rStyle w:val="24"/>
          <w:rFonts w:hint="eastAsia" w:hAnsi="宋体"/>
          <w:bCs/>
          <w:color w:val="auto"/>
          <w:sz w:val="24"/>
        </w:rPr>
        <w:tab/>
      </w:r>
      <w:r>
        <w:rPr>
          <w:rStyle w:val="24"/>
          <w:rFonts w:hint="eastAsia" w:hAnsi="宋体"/>
          <w:bCs/>
          <w:color w:val="auto"/>
          <w:sz w:val="24"/>
        </w:rPr>
        <w:fldChar w:fldCharType="end"/>
      </w:r>
      <w:r>
        <w:rPr>
          <w:rStyle w:val="24"/>
          <w:rFonts w:hint="eastAsia" w:hAnsi="宋体"/>
          <w:bCs/>
          <w:color w:val="auto"/>
          <w:sz w:val="24"/>
        </w:rPr>
        <w:t>(1</w:t>
      </w:r>
      <w:r>
        <w:rPr>
          <w:rStyle w:val="24"/>
          <w:rFonts w:hint="eastAsia" w:hAnsi="宋体"/>
          <w:bCs/>
          <w:color w:val="auto"/>
          <w:sz w:val="24"/>
          <w:lang w:val="en-US" w:eastAsia="zh-CN"/>
        </w:rPr>
        <w:t>5</w:t>
      </w:r>
      <w:r>
        <w:rPr>
          <w:rStyle w:val="24"/>
          <w:rFonts w:hint="eastAsia" w:hAnsi="宋体"/>
          <w:bCs/>
          <w:color w:val="auto"/>
          <w:sz w:val="24"/>
        </w:rPr>
        <w:t>)</w:t>
      </w:r>
    </w:p>
    <w:p w14:paraId="2F7D296B">
      <w:pPr>
        <w:pStyle w:val="15"/>
        <w:tabs>
          <w:tab w:val="right" w:leader="dot" w:pos="9628"/>
        </w:tabs>
        <w:rPr>
          <w:rStyle w:val="24"/>
          <w:rFonts w:hint="eastAsia" w:hAnsi="宋体"/>
          <w:bCs/>
          <w:color w:val="auto"/>
          <w:sz w:val="24"/>
        </w:rPr>
      </w:pPr>
      <w:r>
        <w:rPr>
          <w:rStyle w:val="24"/>
          <w:rFonts w:hint="eastAsia" w:hAnsi="宋体"/>
          <w:bCs/>
          <w:color w:val="auto"/>
          <w:sz w:val="24"/>
        </w:rPr>
        <w:fldChar w:fldCharType="begin"/>
      </w:r>
      <w:r>
        <w:rPr>
          <w:rStyle w:val="24"/>
          <w:rFonts w:hint="eastAsia" w:hAnsi="宋体"/>
          <w:bCs/>
          <w:color w:val="auto"/>
          <w:sz w:val="24"/>
        </w:rPr>
        <w:instrText xml:space="preserve"> HYPERLINK \l "_Toc353651477" </w:instrText>
      </w:r>
      <w:r>
        <w:rPr>
          <w:rStyle w:val="24"/>
          <w:rFonts w:hint="eastAsia" w:hAnsi="宋体"/>
          <w:bCs/>
          <w:color w:val="auto"/>
          <w:sz w:val="24"/>
        </w:rPr>
        <w:fldChar w:fldCharType="separate"/>
      </w:r>
      <w:r>
        <w:rPr>
          <w:rStyle w:val="24"/>
          <w:rFonts w:hint="eastAsia" w:hAnsi="宋体"/>
          <w:bCs/>
          <w:color w:val="auto"/>
          <w:sz w:val="24"/>
        </w:rPr>
        <w:t>附录</w:t>
      </w:r>
      <w:r>
        <w:rPr>
          <w:rStyle w:val="24"/>
          <w:rFonts w:hint="eastAsia" w:hAnsi="宋体"/>
          <w:bCs/>
          <w:color w:val="auto"/>
          <w:sz w:val="24"/>
          <w:lang w:val="en-US" w:eastAsia="zh-CN"/>
        </w:rPr>
        <w:t>E</w:t>
      </w:r>
      <w:r>
        <w:rPr>
          <w:rStyle w:val="24"/>
          <w:rFonts w:hint="eastAsia" w:hAnsi="宋体"/>
          <w:bCs/>
          <w:color w:val="auto"/>
          <w:sz w:val="24"/>
        </w:rPr>
        <w:t xml:space="preserve">  土工布CBR试验仪校准证书内页格式</w:t>
      </w:r>
      <w:r>
        <w:rPr>
          <w:rStyle w:val="24"/>
          <w:rFonts w:hint="eastAsia" w:hAnsi="宋体"/>
          <w:bCs/>
          <w:color w:val="auto"/>
          <w:sz w:val="24"/>
        </w:rPr>
        <w:tab/>
      </w:r>
      <w:r>
        <w:rPr>
          <w:rStyle w:val="24"/>
          <w:rFonts w:hint="eastAsia" w:hAnsi="宋体"/>
          <w:bCs/>
          <w:color w:val="auto"/>
          <w:sz w:val="24"/>
        </w:rPr>
        <w:fldChar w:fldCharType="end"/>
      </w:r>
      <w:r>
        <w:rPr>
          <w:rStyle w:val="24"/>
          <w:rFonts w:hint="eastAsia" w:hAnsi="宋体"/>
          <w:bCs/>
          <w:color w:val="auto"/>
          <w:sz w:val="24"/>
        </w:rPr>
        <w:t>(1</w:t>
      </w:r>
      <w:r>
        <w:rPr>
          <w:rStyle w:val="24"/>
          <w:rFonts w:hint="eastAsia" w:hAnsi="宋体"/>
          <w:bCs/>
          <w:color w:val="auto"/>
          <w:sz w:val="24"/>
          <w:lang w:val="en-US" w:eastAsia="zh-CN"/>
        </w:rPr>
        <w:t>7</w:t>
      </w:r>
      <w:r>
        <w:rPr>
          <w:rStyle w:val="24"/>
          <w:rFonts w:hint="eastAsia" w:hAnsi="宋体"/>
          <w:bCs/>
          <w:color w:val="auto"/>
          <w:sz w:val="24"/>
        </w:rPr>
        <w:t>)</w:t>
      </w:r>
    </w:p>
    <w:p w14:paraId="408B5D58">
      <w:pPr>
        <w:pStyle w:val="15"/>
        <w:tabs>
          <w:tab w:val="right" w:leader="dot" w:pos="9628"/>
        </w:tabs>
        <w:rPr>
          <w:rStyle w:val="24"/>
          <w:rFonts w:hint="eastAsia" w:hAnsi="宋体"/>
          <w:bCs/>
          <w:color w:val="auto"/>
          <w:sz w:val="24"/>
        </w:rPr>
      </w:pPr>
    </w:p>
    <w:p w14:paraId="38A69043">
      <w:pPr>
        <w:pStyle w:val="15"/>
        <w:tabs>
          <w:tab w:val="right" w:leader="dot" w:pos="9628"/>
        </w:tabs>
        <w:rPr>
          <w:rFonts w:ascii="黑体" w:hAnsi="华文细黑" w:eastAsia="黑体"/>
          <w:sz w:val="30"/>
          <w:szCs w:val="30"/>
        </w:rPr>
      </w:pPr>
      <w:r>
        <w:rPr>
          <w:sz w:val="24"/>
        </w:rPr>
        <w:fldChar w:fldCharType="end"/>
      </w:r>
      <w:r>
        <w:rPr>
          <w:rFonts w:ascii="黑体" w:hAnsi="华文细黑" w:eastAsia="黑体"/>
          <w:sz w:val="30"/>
          <w:szCs w:val="30"/>
        </w:rPr>
        <w:t xml:space="preserve"> </w:t>
      </w:r>
    </w:p>
    <w:p w14:paraId="26DC3915">
      <w:r>
        <w:rPr>
          <w:sz w:val="24"/>
        </w:rPr>
        <w:br w:type="page"/>
      </w:r>
    </w:p>
    <w:p w14:paraId="2B5E11DB">
      <w:pPr>
        <w:pStyle w:val="56"/>
        <w:spacing w:line="480" w:lineRule="auto"/>
        <w:rPr>
          <w:b w:val="0"/>
          <w:sz w:val="44"/>
          <w:szCs w:val="44"/>
        </w:rPr>
      </w:pPr>
      <w:bookmarkStart w:id="2" w:name="_Toc353651447"/>
      <w:bookmarkStart w:id="3" w:name="_Toc350158457"/>
      <w:bookmarkStart w:id="4" w:name="_Toc339537049"/>
      <w:r>
        <w:rPr>
          <w:rFonts w:hint="eastAsia"/>
          <w:b w:val="0"/>
          <w:sz w:val="44"/>
          <w:szCs w:val="44"/>
        </w:rPr>
        <w:t>引    言</w:t>
      </w:r>
      <w:bookmarkEnd w:id="2"/>
      <w:bookmarkEnd w:id="3"/>
      <w:bookmarkEnd w:id="4"/>
    </w:p>
    <w:p w14:paraId="233EDF47">
      <w:pPr>
        <w:spacing w:line="360" w:lineRule="auto"/>
        <w:ind w:firstLine="480" w:firstLineChars="200"/>
        <w:rPr>
          <w:rFonts w:ascii="宋体" w:hAnsi="宋体"/>
          <w:sz w:val="24"/>
        </w:rPr>
      </w:pPr>
      <w:r>
        <w:rPr>
          <w:rFonts w:hint="eastAsia" w:ascii="宋体" w:hAnsi="宋体"/>
          <w:sz w:val="24"/>
        </w:rPr>
        <w:t>本规范依据JJF 1071-2010《国家计量校准规范编写规则》、JJF 1001-2011《通用计量术语及定义》、JJF1059.1-2012《测量不确定度评定与表示》、</w:t>
      </w:r>
      <w:r>
        <w:rPr>
          <w:rFonts w:hint="eastAsia" w:asciiTheme="minorEastAsia" w:hAnsiTheme="minorEastAsia" w:eastAsiaTheme="minorEastAsia"/>
          <w:sz w:val="24"/>
        </w:rPr>
        <w:t>JJF 1094-2002《测</w:t>
      </w:r>
      <w:r>
        <w:rPr>
          <w:rFonts w:hint="eastAsia"/>
          <w:sz w:val="24"/>
        </w:rPr>
        <w:t>量仪器特性评定》</w:t>
      </w:r>
      <w:r>
        <w:rPr>
          <w:rFonts w:hint="eastAsia" w:ascii="宋体" w:hAnsi="宋体"/>
          <w:sz w:val="24"/>
        </w:rPr>
        <w:t>等基础性系列规范进行制定。</w:t>
      </w:r>
    </w:p>
    <w:p w14:paraId="35A2DC19">
      <w:pPr>
        <w:spacing w:line="360" w:lineRule="auto"/>
        <w:ind w:firstLine="480" w:firstLineChars="200"/>
        <w:rPr>
          <w:rFonts w:ascii="宋体" w:hAnsi="宋体"/>
          <w:sz w:val="24"/>
        </w:rPr>
      </w:pPr>
      <w:r>
        <w:rPr>
          <w:rFonts w:hint="eastAsia" w:ascii="宋体" w:hAnsi="宋体"/>
          <w:sz w:val="24"/>
        </w:rPr>
        <w:t>本规范在制定过程中主要参考</w:t>
      </w:r>
      <w:r>
        <w:rPr>
          <w:rFonts w:hint="eastAsia" w:ascii="宋体" w:hAnsi="宋体" w:eastAsia="宋体" w:cs="宋体"/>
          <w:kern w:val="0"/>
          <w:sz w:val="24"/>
          <w:lang w:val="en-US" w:eastAsia="zh-CN"/>
        </w:rPr>
        <w:t>GB/T 14800-2010</w:t>
      </w:r>
      <w:r>
        <w:rPr>
          <w:rFonts w:hint="eastAsia" w:ascii="宋体" w:hAnsi="宋体" w:cs="宋体"/>
          <w:kern w:val="0"/>
          <w:sz w:val="24"/>
          <w:lang w:val="en-US" w:eastAsia="zh-CN"/>
        </w:rPr>
        <w:t>《</w:t>
      </w:r>
      <w:r>
        <w:rPr>
          <w:rFonts w:hint="eastAsia" w:ascii="宋体" w:hAnsi="宋体" w:eastAsia="宋体" w:cs="宋体"/>
          <w:kern w:val="0"/>
          <w:sz w:val="24"/>
          <w:lang w:val="en-US" w:eastAsia="zh-CN"/>
        </w:rPr>
        <w:t>土工合成材料静态顶破试验</w:t>
      </w:r>
      <w:r>
        <w:rPr>
          <w:rFonts w:hint="eastAsia" w:ascii="宋体" w:hAnsi="宋体" w:cs="宋体"/>
          <w:kern w:val="0"/>
          <w:sz w:val="24"/>
          <w:lang w:val="en-US" w:eastAsia="zh-CN"/>
        </w:rPr>
        <w:t>(CBR法)</w:t>
      </w:r>
      <w:r>
        <w:rPr>
          <w:rFonts w:hint="eastAsia" w:ascii="宋体" w:hAnsi="宋体" w:eastAsia="宋体" w:cs="宋体"/>
          <w:kern w:val="0"/>
          <w:sz w:val="24"/>
          <w:lang w:val="en-US" w:eastAsia="zh-CN"/>
        </w:rPr>
        <w:t>》</w:t>
      </w:r>
      <w:r>
        <w:rPr>
          <w:rFonts w:hint="eastAsia" w:ascii="宋体" w:hAnsi="宋体" w:cs="宋体"/>
          <w:kern w:val="0"/>
          <w:sz w:val="24"/>
          <w:lang w:val="en-US" w:eastAsia="zh-CN"/>
        </w:rPr>
        <w:t>和GB/T 16825.1-2022《金属材料静力单轴试验机的检验与校准 （第1部分：拉力和（或）压力试验机测力系统的检验与校准）》</w:t>
      </w:r>
      <w:r>
        <w:rPr>
          <w:rFonts w:hint="eastAsia" w:ascii="宋体" w:hAnsi="宋体"/>
          <w:sz w:val="24"/>
        </w:rPr>
        <w:t>等技术指标编制而成。</w:t>
      </w:r>
    </w:p>
    <w:p w14:paraId="78F6D0B3">
      <w:pPr>
        <w:spacing w:line="360" w:lineRule="auto"/>
        <w:ind w:firstLine="480" w:firstLineChars="200"/>
        <w:rPr>
          <w:sz w:val="24"/>
        </w:rPr>
        <w:sectPr>
          <w:headerReference r:id="rId5" w:type="default"/>
          <w:footerReference r:id="rId6" w:type="default"/>
          <w:pgSz w:w="11906" w:h="16838"/>
          <w:pgMar w:top="1440" w:right="1418" w:bottom="1440" w:left="1418" w:header="851" w:footer="992" w:gutter="0"/>
          <w:pgNumType w:fmt="upperRoman" w:start="1"/>
          <w:cols w:space="720" w:num="1"/>
          <w:docGrid w:type="linesAndChars" w:linePitch="312" w:charSpace="0"/>
        </w:sectPr>
      </w:pPr>
      <w:r>
        <w:rPr>
          <w:rFonts w:hint="eastAsia" w:ascii="宋体" w:hAnsi="宋体"/>
          <w:sz w:val="24"/>
        </w:rPr>
        <w:t>本规范为首次</w:t>
      </w:r>
      <w:r>
        <w:rPr>
          <w:rFonts w:hint="eastAsia" w:ascii="宋体" w:hAnsi="宋体"/>
          <w:sz w:val="24"/>
          <w:lang w:val="en-US" w:eastAsia="zh-CN"/>
        </w:rPr>
        <w:t>制定</w:t>
      </w:r>
      <w:r>
        <w:rPr>
          <w:rFonts w:hint="eastAsia" w:ascii="宋体" w:hAnsi="宋体"/>
          <w:sz w:val="24"/>
        </w:rPr>
        <w:t>。</w:t>
      </w:r>
    </w:p>
    <w:p w14:paraId="72E5FCEC">
      <w:pPr>
        <w:jc w:val="center"/>
        <w:rPr>
          <w:rFonts w:ascii="黑体" w:eastAsia="黑体"/>
          <w:sz w:val="32"/>
          <w:szCs w:val="32"/>
        </w:rPr>
      </w:pPr>
      <w:r>
        <w:rPr>
          <w:rFonts w:hint="eastAsia" w:ascii="黑体" w:hAnsi="华文细黑" w:eastAsia="黑体"/>
          <w:sz w:val="32"/>
          <w:szCs w:val="32"/>
        </w:rPr>
        <w:t>土工布CBR试验仪校准规范</w:t>
      </w:r>
    </w:p>
    <w:p w14:paraId="100234BA">
      <w:pPr>
        <w:pStyle w:val="28"/>
        <w:spacing w:line="360" w:lineRule="auto"/>
        <w:jc w:val="left"/>
        <w:rPr>
          <w:b w:val="0"/>
        </w:rPr>
      </w:pPr>
      <w:bookmarkStart w:id="5" w:name="_Toc350158458"/>
      <w:bookmarkStart w:id="6" w:name="_Toc353651448"/>
      <w:r>
        <w:rPr>
          <w:rFonts w:hint="eastAsia"/>
          <w:b w:val="0"/>
        </w:rPr>
        <w:t>1 范围</w:t>
      </w:r>
      <w:bookmarkEnd w:id="5"/>
      <w:bookmarkEnd w:id="6"/>
    </w:p>
    <w:p w14:paraId="7EA1427C">
      <w:pPr>
        <w:spacing w:line="360" w:lineRule="auto"/>
        <w:ind w:firstLine="488" w:firstLineChars="200"/>
        <w:rPr>
          <w:spacing w:val="2"/>
          <w:kern w:val="0"/>
          <w:sz w:val="24"/>
        </w:rPr>
      </w:pPr>
      <w:r>
        <w:rPr>
          <w:rFonts w:hint="eastAsia" w:hAnsi="宋体"/>
          <w:spacing w:val="2"/>
          <w:kern w:val="0"/>
          <w:sz w:val="24"/>
        </w:rPr>
        <w:t>本规范适用于</w:t>
      </w:r>
      <w:r>
        <w:rPr>
          <w:rFonts w:hint="eastAsia" w:ascii="Times New Roman" w:hAnsi="宋体" w:cs="Times New Roman"/>
          <w:spacing w:val="2"/>
          <w:kern w:val="0"/>
          <w:sz w:val="24"/>
          <w:lang w:val="en-US" w:eastAsia="zh-CN"/>
        </w:rPr>
        <w:t>土工布CBR试验仪</w:t>
      </w:r>
      <w:r>
        <w:rPr>
          <w:rFonts w:hint="eastAsia" w:hAnsi="宋体" w:cs="Times New Roman"/>
          <w:spacing w:val="2"/>
          <w:kern w:val="0"/>
          <w:sz w:val="24"/>
          <w:lang w:val="en-US" w:eastAsia="zh-CN"/>
        </w:rPr>
        <w:t>（以下简称试验仪）</w:t>
      </w:r>
      <w:r>
        <w:rPr>
          <w:rFonts w:hint="eastAsia" w:hAnsi="宋体"/>
          <w:spacing w:val="2"/>
          <w:kern w:val="0"/>
          <w:sz w:val="24"/>
        </w:rPr>
        <w:t>的校准。</w:t>
      </w:r>
    </w:p>
    <w:p w14:paraId="291BCBF4">
      <w:pPr>
        <w:pStyle w:val="28"/>
        <w:spacing w:line="360" w:lineRule="auto"/>
        <w:jc w:val="left"/>
        <w:rPr>
          <w:rFonts w:hAnsi="Times New Roman"/>
          <w:b w:val="0"/>
        </w:rPr>
      </w:pPr>
      <w:bookmarkStart w:id="7" w:name="_Toc350158459"/>
      <w:bookmarkStart w:id="8" w:name="_Toc353651449"/>
      <w:r>
        <w:rPr>
          <w:rFonts w:hint="eastAsia" w:hAnsi="Times New Roman"/>
          <w:b w:val="0"/>
        </w:rPr>
        <w:t>2 引用文件</w:t>
      </w:r>
      <w:bookmarkEnd w:id="7"/>
      <w:bookmarkEnd w:id="8"/>
    </w:p>
    <w:p w14:paraId="6A2E506E">
      <w:pPr>
        <w:spacing w:line="360" w:lineRule="auto"/>
        <w:ind w:firstLine="480" w:firstLineChars="200"/>
        <w:rPr>
          <w:rFonts w:ascii="宋体" w:hAnsi="宋体"/>
          <w:sz w:val="24"/>
        </w:rPr>
      </w:pPr>
      <w:bookmarkStart w:id="9" w:name="_Toc350158460"/>
      <w:bookmarkStart w:id="10" w:name="_Toc353651450"/>
      <w:r>
        <w:rPr>
          <w:rFonts w:hint="eastAsia" w:ascii="宋体" w:hAnsi="宋体"/>
          <w:sz w:val="24"/>
        </w:rPr>
        <w:t>本规范引用了下列文件：</w:t>
      </w:r>
    </w:p>
    <w:p w14:paraId="26E6F7B7">
      <w:pPr>
        <w:spacing w:line="360" w:lineRule="auto"/>
        <w:ind w:firstLine="480"/>
        <w:rPr>
          <w:rFonts w:ascii="宋体" w:hAnsi="宋体"/>
          <w:sz w:val="24"/>
        </w:rPr>
      </w:pPr>
      <w:r>
        <w:rPr>
          <w:rFonts w:hint="eastAsia" w:ascii="宋体" w:hAnsi="宋体"/>
          <w:sz w:val="24"/>
        </w:rPr>
        <w:t>JJF 1001 通用计量术语及定义</w:t>
      </w:r>
    </w:p>
    <w:p w14:paraId="175DF78F">
      <w:pPr>
        <w:spacing w:line="360" w:lineRule="auto"/>
        <w:ind w:firstLine="480"/>
        <w:rPr>
          <w:rFonts w:ascii="宋体" w:hAnsi="宋体"/>
          <w:sz w:val="24"/>
        </w:rPr>
      </w:pPr>
      <w:r>
        <w:rPr>
          <w:rFonts w:hint="eastAsia" w:ascii="宋体" w:hAnsi="宋体"/>
          <w:sz w:val="24"/>
        </w:rPr>
        <w:t>JJF 1059.1 测量不确定度评定与表示</w:t>
      </w:r>
    </w:p>
    <w:p w14:paraId="5E935F5A">
      <w:pPr>
        <w:spacing w:line="360" w:lineRule="auto"/>
        <w:ind w:firstLine="480"/>
        <w:rPr>
          <w:rFonts w:ascii="宋体" w:hAnsi="宋体"/>
          <w:sz w:val="24"/>
        </w:rPr>
      </w:pPr>
      <w:r>
        <w:rPr>
          <w:rFonts w:hint="eastAsia" w:ascii="宋体" w:hAnsi="宋体"/>
          <w:sz w:val="24"/>
        </w:rPr>
        <w:t>JJF 1071 国家计量校准规范编写规则</w:t>
      </w:r>
    </w:p>
    <w:p w14:paraId="5883E7EE">
      <w:pPr>
        <w:spacing w:line="360" w:lineRule="auto"/>
        <w:ind w:firstLine="480"/>
        <w:rPr>
          <w:rFonts w:ascii="宋体" w:hAnsi="宋体"/>
          <w:sz w:val="24"/>
        </w:rPr>
      </w:pPr>
      <w:r>
        <w:rPr>
          <w:rFonts w:hint="eastAsia" w:asciiTheme="minorEastAsia" w:hAnsiTheme="minorEastAsia" w:eastAsiaTheme="minorEastAsia"/>
          <w:sz w:val="24"/>
        </w:rPr>
        <w:t xml:space="preserve">JJF 1094 </w:t>
      </w:r>
      <w:r>
        <w:rPr>
          <w:rFonts w:hint="eastAsia"/>
          <w:sz w:val="24"/>
        </w:rPr>
        <w:t>测量仪器特性评定</w:t>
      </w:r>
    </w:p>
    <w:p w14:paraId="1F3AFCB6">
      <w:pPr>
        <w:spacing w:line="360" w:lineRule="auto"/>
        <w:ind w:firstLine="480" w:firstLineChars="200"/>
        <w:rPr>
          <w:rFonts w:hint="eastAsia" w:ascii="宋体" w:hAnsi="宋体" w:eastAsia="宋体" w:cs="宋体"/>
          <w:kern w:val="0"/>
          <w:sz w:val="24"/>
          <w:lang w:val="en-US" w:eastAsia="zh-CN"/>
        </w:rPr>
      </w:pPr>
      <w:r>
        <w:rPr>
          <w:rFonts w:hint="eastAsia" w:ascii="宋体" w:hAnsi="宋体" w:eastAsia="宋体" w:cs="宋体"/>
          <w:kern w:val="0"/>
          <w:sz w:val="24"/>
          <w:lang w:val="en-US" w:eastAsia="zh-CN"/>
        </w:rPr>
        <w:t>GB/T 14800-2010 土工合成材料静态顶破试验</w:t>
      </w:r>
      <w:r>
        <w:rPr>
          <w:rFonts w:hint="eastAsia" w:ascii="宋体" w:hAnsi="宋体" w:cs="宋体"/>
          <w:kern w:val="0"/>
          <w:sz w:val="24"/>
          <w:lang w:val="en-US" w:eastAsia="zh-CN"/>
        </w:rPr>
        <w:t>（CBR法）</w:t>
      </w:r>
    </w:p>
    <w:p w14:paraId="2EB61A8F">
      <w:pPr>
        <w:spacing w:line="360" w:lineRule="auto"/>
        <w:ind w:firstLine="480" w:firstLineChars="200"/>
        <w:rPr>
          <w:rFonts w:hint="eastAsia" w:ascii="宋体" w:hAnsi="宋体" w:eastAsia="宋体" w:cs="宋体"/>
          <w:kern w:val="0"/>
          <w:sz w:val="24"/>
          <w:lang w:val="en-US" w:eastAsia="zh-CN"/>
        </w:rPr>
      </w:pPr>
      <w:r>
        <w:rPr>
          <w:rFonts w:hint="eastAsia" w:ascii="宋体" w:hAnsi="宋体"/>
          <w:sz w:val="24"/>
        </w:rPr>
        <w:t>GB</w:t>
      </w:r>
      <w:r>
        <w:rPr>
          <w:rFonts w:hint="eastAsia" w:ascii="宋体" w:hAnsi="宋体"/>
          <w:sz w:val="24"/>
          <w:lang w:val="en-US" w:eastAsia="zh-CN"/>
        </w:rPr>
        <w:t>/</w:t>
      </w:r>
      <w:r>
        <w:rPr>
          <w:rFonts w:hint="eastAsia" w:ascii="宋体" w:hAnsi="宋体"/>
          <w:sz w:val="24"/>
        </w:rPr>
        <w:t>T 16825.1-2022 金属材料静力单轴试验机的检验与校准 第1部分：拉力和（或）压力试验机测力系统的检验与校准</w:t>
      </w:r>
    </w:p>
    <w:p w14:paraId="5F85AF27">
      <w:pPr>
        <w:spacing w:line="360" w:lineRule="auto"/>
        <w:ind w:firstLine="480" w:firstLineChars="200"/>
        <w:rPr>
          <w:rFonts w:ascii="宋体" w:hAnsi="宋体"/>
          <w:sz w:val="24"/>
        </w:rPr>
      </w:pPr>
      <w:r>
        <w:rPr>
          <w:rFonts w:hint="eastAsia" w:ascii="宋体" w:hAnsi="宋体"/>
          <w:sz w:val="24"/>
        </w:rPr>
        <w:t>凡是注日期的引用文件，仅注日期的版本适用于本规范；凡是不注日期的引用文件，其最新版本（包括所有的修改单）使用本规范。</w:t>
      </w:r>
    </w:p>
    <w:bookmarkEnd w:id="9"/>
    <w:bookmarkEnd w:id="10"/>
    <w:p w14:paraId="64FF5185">
      <w:pPr>
        <w:pStyle w:val="60"/>
        <w:rPr>
          <w:b/>
        </w:rPr>
      </w:pPr>
      <w:r>
        <w:rPr>
          <w:rFonts w:hint="eastAsia"/>
        </w:rPr>
        <w:t>3 概述</w:t>
      </w:r>
    </w:p>
    <w:p w14:paraId="264506EB">
      <w:pPr>
        <w:spacing w:line="360" w:lineRule="auto"/>
        <w:ind w:firstLine="488" w:firstLineChars="200"/>
        <w:rPr>
          <w:rFonts w:hint="default" w:ascii="宋体" w:hAnsi="宋体" w:eastAsia="宋体"/>
          <w:bCs/>
          <w:sz w:val="24"/>
          <w:lang w:val="en-US" w:eastAsia="zh-CN"/>
        </w:rPr>
      </w:pPr>
      <w:bookmarkStart w:id="11" w:name="_Toc350158461"/>
      <w:bookmarkStart w:id="12" w:name="_Toc353651451"/>
      <w:r>
        <w:rPr>
          <w:rFonts w:hint="eastAsia" w:ascii="Times New Roman" w:hAnsi="宋体" w:cs="Times New Roman"/>
          <w:spacing w:val="2"/>
          <w:kern w:val="0"/>
          <w:sz w:val="24"/>
          <w:lang w:val="en-US" w:eastAsia="zh-CN"/>
        </w:rPr>
        <w:t>土工布CBR</w:t>
      </w:r>
      <w:r>
        <w:rPr>
          <w:rFonts w:hint="eastAsia" w:ascii="宋体" w:hAnsi="宋体"/>
          <w:bCs/>
          <w:sz w:val="24"/>
        </w:rPr>
        <w:t>试验仪</w:t>
      </w:r>
      <w:r>
        <w:rPr>
          <w:rFonts w:hint="eastAsia" w:ascii="宋体" w:hAnsi="宋体"/>
          <w:bCs/>
          <w:sz w:val="24"/>
          <w:lang w:val="en-US" w:eastAsia="zh-CN"/>
        </w:rPr>
        <w:t>是测定土工合成材料顶破强力的试验设备。试验仪由测力装置、夹持环装置、反力架装置和数显控制台组成。土工合成材料试样固定在两个夹持环之间，顶压杆以恒定的速率垂直顶压试样，记录顶压力-位移关系曲线、顶破强力和顶破位移。试验仪适用于测定土工布、土工膜、塑料格栅、防排水板、膨润土防水毯等土工合成材料（孔径大于10mm的材料除外）的顶破力、顶破位移的试验方法，同时也适用于顶破刺破试验。</w:t>
      </w:r>
    </w:p>
    <w:p w14:paraId="4A505FFD">
      <w:pPr>
        <w:spacing w:line="360" w:lineRule="auto"/>
        <w:ind w:firstLine="480" w:firstLineChars="200"/>
        <w:rPr>
          <w:rFonts w:hint="eastAsia" w:ascii="宋体" w:hAnsi="宋体"/>
          <w:bCs/>
          <w:sz w:val="24"/>
        </w:rPr>
      </w:pPr>
      <w:r>
        <w:rPr>
          <w:rFonts w:hint="eastAsia" w:ascii="宋体" w:hAnsi="宋体"/>
          <w:bCs/>
          <w:sz w:val="24"/>
        </w:rPr>
        <w:t>试验仪</w:t>
      </w:r>
      <w:r>
        <w:rPr>
          <w:rFonts w:hint="eastAsia" w:ascii="宋体" w:hAnsi="宋体"/>
          <w:bCs/>
          <w:sz w:val="24"/>
          <w:lang w:val="en-US" w:eastAsia="zh-CN"/>
        </w:rPr>
        <w:t>示意图</w:t>
      </w:r>
      <w:r>
        <w:rPr>
          <w:rFonts w:hint="eastAsia" w:ascii="宋体" w:hAnsi="宋体"/>
          <w:bCs/>
          <w:sz w:val="24"/>
        </w:rPr>
        <w:t>见图1。</w:t>
      </w:r>
    </w:p>
    <w:p w14:paraId="6CDD883F">
      <w:pPr>
        <w:spacing w:line="360" w:lineRule="auto"/>
        <w:jc w:val="center"/>
      </w:pPr>
      <w:r>
        <w:drawing>
          <wp:inline distT="0" distB="0" distL="114300" distR="114300">
            <wp:extent cx="2922270" cy="2520315"/>
            <wp:effectExtent l="0" t="0" r="3810" b="9525"/>
            <wp:docPr id="6" name="图片 6" descr="土工布试验仪示意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土工布试验仪示意图"/>
                    <pic:cNvPicPr>
                      <a:picLocks noChangeAspect="1"/>
                    </pic:cNvPicPr>
                  </pic:nvPicPr>
                  <pic:blipFill>
                    <a:blip r:embed="rId11"/>
                    <a:stretch>
                      <a:fillRect/>
                    </a:stretch>
                  </pic:blipFill>
                  <pic:spPr>
                    <a:xfrm>
                      <a:off x="0" y="0"/>
                      <a:ext cx="2922270" cy="2520315"/>
                    </a:xfrm>
                    <a:prstGeom prst="rect">
                      <a:avLst/>
                    </a:prstGeom>
                  </pic:spPr>
                </pic:pic>
              </a:graphicData>
            </a:graphic>
          </wp:inline>
        </w:drawing>
      </w:r>
    </w:p>
    <w:p w14:paraId="2952C7D3">
      <w:pPr>
        <w:pStyle w:val="28"/>
        <w:spacing w:line="360" w:lineRule="auto"/>
        <w:ind w:firstLine="3570" w:firstLineChars="1700"/>
        <w:jc w:val="left"/>
        <w:rPr>
          <w:rFonts w:hint="eastAsia" w:asciiTheme="minorEastAsia" w:hAnsiTheme="minorEastAsia" w:eastAsiaTheme="minorEastAsia"/>
          <w:b w:val="0"/>
          <w:sz w:val="21"/>
          <w:szCs w:val="21"/>
        </w:rPr>
      </w:pPr>
      <w:r>
        <w:rPr>
          <w:rFonts w:hint="eastAsia" w:asciiTheme="minorEastAsia" w:hAnsiTheme="minorEastAsia" w:eastAsiaTheme="minorEastAsia"/>
          <w:b w:val="0"/>
          <w:sz w:val="21"/>
          <w:szCs w:val="21"/>
        </w:rPr>
        <w:t>图1 土工布CBR试验仪</w:t>
      </w:r>
      <w:r>
        <w:rPr>
          <w:rFonts w:hint="eastAsia" w:asciiTheme="minorEastAsia" w:hAnsiTheme="minorEastAsia" w:eastAsiaTheme="minorEastAsia"/>
          <w:b w:val="0"/>
          <w:sz w:val="21"/>
          <w:szCs w:val="21"/>
          <w:lang w:val="en-US" w:eastAsia="zh-CN"/>
        </w:rPr>
        <w:t>示意</w:t>
      </w:r>
      <w:r>
        <w:rPr>
          <w:rFonts w:hint="eastAsia" w:asciiTheme="minorEastAsia" w:hAnsiTheme="minorEastAsia" w:eastAsiaTheme="minorEastAsia"/>
          <w:b w:val="0"/>
          <w:sz w:val="21"/>
          <w:szCs w:val="21"/>
        </w:rPr>
        <w:t>图</w:t>
      </w:r>
    </w:p>
    <w:p w14:paraId="0D0E4053">
      <w:pPr>
        <w:pStyle w:val="28"/>
        <w:spacing w:line="360" w:lineRule="auto"/>
        <w:jc w:val="center"/>
        <w:rPr>
          <w:rFonts w:hint="default" w:eastAsia="黑体" w:asciiTheme="minorEastAsia" w:hAnsiTheme="minorEastAsia"/>
          <w:b w:val="0"/>
          <w:sz w:val="21"/>
          <w:szCs w:val="21"/>
          <w:lang w:val="en-US" w:eastAsia="zh-CN"/>
        </w:rPr>
      </w:pPr>
      <w:r>
        <w:rPr>
          <w:rFonts w:hint="eastAsia" w:asciiTheme="minorEastAsia" w:hAnsiTheme="minorEastAsia" w:eastAsiaTheme="minorEastAsia"/>
          <w:b w:val="0"/>
          <w:sz w:val="18"/>
          <w:szCs w:val="18"/>
          <w:lang w:val="en-US" w:eastAsia="zh-CN"/>
        </w:rPr>
        <w:t>1—顶压杆；2—反力架装置；3—轮辐式传感器；4—环形夹具；5—数显控制台</w:t>
      </w:r>
    </w:p>
    <w:p w14:paraId="6CB641AA">
      <w:pPr>
        <w:pStyle w:val="28"/>
        <w:spacing w:line="360" w:lineRule="auto"/>
        <w:jc w:val="left"/>
        <w:rPr>
          <w:rFonts w:hint="eastAsia" w:hAnsi="Times New Roman"/>
          <w:b w:val="0"/>
        </w:rPr>
      </w:pPr>
      <w:r>
        <w:rPr>
          <w:rFonts w:hint="eastAsia" w:hAnsi="Times New Roman"/>
          <w:b w:val="0"/>
        </w:rPr>
        <w:t>4 计量特性</w:t>
      </w:r>
      <w:bookmarkEnd w:id="11"/>
      <w:bookmarkEnd w:id="12"/>
    </w:p>
    <w:p w14:paraId="3D89F92A">
      <w:pPr>
        <w:spacing w:line="360" w:lineRule="auto"/>
        <w:rPr>
          <w:rFonts w:hint="eastAsia" w:ascii="宋体" w:hAnsi="宋体"/>
          <w:sz w:val="24"/>
        </w:rPr>
      </w:pPr>
      <w:r>
        <w:rPr>
          <w:rFonts w:hint="eastAsia" w:ascii="宋体" w:hAnsi="宋体"/>
          <w:sz w:val="24"/>
        </w:rPr>
        <w:t>4.1 示值误差</w:t>
      </w:r>
    </w:p>
    <w:p w14:paraId="64C1D939">
      <w:pPr>
        <w:spacing w:line="360" w:lineRule="auto"/>
        <w:rPr>
          <w:rFonts w:hint="eastAsia" w:ascii="宋体" w:hAnsi="宋体"/>
          <w:sz w:val="24"/>
          <w:lang w:eastAsia="zh-CN"/>
        </w:rPr>
      </w:pPr>
      <w:r>
        <w:rPr>
          <w:rFonts w:hint="eastAsia" w:ascii="宋体" w:hAnsi="宋体"/>
          <w:sz w:val="24"/>
          <w:lang w:val="en-US" w:eastAsia="zh-CN"/>
        </w:rPr>
        <w:t xml:space="preserve">4.1.1 </w:t>
      </w:r>
      <w:r>
        <w:rPr>
          <w:rFonts w:hint="eastAsia" w:ascii="宋体" w:hAnsi="宋体"/>
          <w:sz w:val="24"/>
        </w:rPr>
        <w:t>试验仪测力装置</w:t>
      </w:r>
      <w:r>
        <w:rPr>
          <w:rFonts w:hint="eastAsia" w:ascii="宋体" w:hAnsi="宋体"/>
          <w:sz w:val="24"/>
          <w:lang w:val="en-US" w:eastAsia="zh-CN"/>
        </w:rPr>
        <w:t>的轮辐式传感器准确度等级</w:t>
      </w:r>
      <w:r>
        <w:rPr>
          <w:rFonts w:hint="eastAsia" w:ascii="宋体" w:hAnsi="宋体"/>
          <w:sz w:val="24"/>
        </w:rPr>
        <w:t>为1级</w:t>
      </w:r>
      <w:r>
        <w:rPr>
          <w:rFonts w:hint="eastAsia" w:ascii="宋体" w:hAnsi="宋体"/>
          <w:sz w:val="24"/>
          <w:lang w:eastAsia="zh-CN"/>
        </w:rPr>
        <w:t>。</w:t>
      </w:r>
    </w:p>
    <w:p w14:paraId="0027B5AB">
      <w:pPr>
        <w:spacing w:line="360" w:lineRule="auto"/>
        <w:rPr>
          <w:rFonts w:hint="eastAsia" w:ascii="宋体" w:hAnsi="宋体"/>
          <w:sz w:val="24"/>
          <w:lang w:eastAsia="zh-CN"/>
        </w:rPr>
      </w:pPr>
      <w:r>
        <w:rPr>
          <w:rFonts w:hint="eastAsia" w:ascii="宋体" w:hAnsi="宋体"/>
          <w:sz w:val="24"/>
          <w:lang w:val="en-US" w:eastAsia="zh-CN"/>
        </w:rPr>
        <w:t>4.1.2 顶压杆</w:t>
      </w:r>
      <w:r>
        <w:rPr>
          <w:rFonts w:hint="eastAsia" w:ascii="宋体" w:hAnsi="宋体"/>
          <w:sz w:val="24"/>
        </w:rPr>
        <w:t>恒定位移</w:t>
      </w:r>
      <w:r>
        <w:rPr>
          <w:rFonts w:hint="eastAsia" w:ascii="宋体" w:hAnsi="宋体"/>
          <w:sz w:val="24"/>
          <w:lang w:val="en-US" w:eastAsia="zh-CN"/>
        </w:rPr>
        <w:t>速度为</w:t>
      </w:r>
      <w:r>
        <w:rPr>
          <w:rFonts w:hint="eastAsia" w:ascii="宋体" w:hAnsi="宋体"/>
          <w:sz w:val="24"/>
        </w:rPr>
        <w:t>（50±5）mm/min</w:t>
      </w:r>
      <w:r>
        <w:rPr>
          <w:rFonts w:hint="eastAsia" w:ascii="宋体" w:hAnsi="宋体"/>
          <w:sz w:val="24"/>
          <w:lang w:eastAsia="zh-CN"/>
        </w:rPr>
        <w:t>。</w:t>
      </w:r>
    </w:p>
    <w:p w14:paraId="6E1C07E2">
      <w:pPr>
        <w:spacing w:line="360" w:lineRule="auto"/>
        <w:rPr>
          <w:rFonts w:hint="default" w:ascii="宋体" w:hAnsi="宋体"/>
          <w:sz w:val="24"/>
          <w:lang w:val="en-US" w:eastAsia="zh-CN"/>
        </w:rPr>
      </w:pPr>
      <w:r>
        <w:rPr>
          <w:rFonts w:hint="eastAsia" w:ascii="宋体" w:hAnsi="宋体"/>
          <w:sz w:val="24"/>
          <w:lang w:val="en-US" w:eastAsia="zh-CN"/>
        </w:rPr>
        <w:t xml:space="preserve">4.1.3 </w:t>
      </w:r>
      <w:r>
        <w:rPr>
          <w:rFonts w:hint="eastAsia" w:ascii="宋体" w:hAnsi="宋体"/>
          <w:sz w:val="24"/>
          <w:lang w:eastAsia="zh-CN"/>
        </w:rPr>
        <w:t>环形夹具内径</w:t>
      </w:r>
      <w:r>
        <w:rPr>
          <w:rFonts w:hint="eastAsia" w:ascii="宋体" w:hAnsi="宋体"/>
          <w:sz w:val="24"/>
          <w:lang w:val="en-US" w:eastAsia="zh-CN"/>
        </w:rPr>
        <w:t>为（150±0.5）mm。</w:t>
      </w:r>
    </w:p>
    <w:p w14:paraId="30C4DE60">
      <w:pPr>
        <w:spacing w:line="360" w:lineRule="auto"/>
        <w:rPr>
          <w:rFonts w:hint="eastAsia" w:ascii="宋体" w:hAnsi="宋体"/>
          <w:sz w:val="24"/>
          <w:lang w:eastAsia="zh-CN"/>
        </w:rPr>
      </w:pPr>
      <w:r>
        <w:rPr>
          <w:rFonts w:hint="eastAsia" w:ascii="宋体" w:hAnsi="宋体"/>
          <w:sz w:val="24"/>
          <w:lang w:val="en-US" w:eastAsia="zh-CN"/>
        </w:rPr>
        <w:t xml:space="preserve">4.1.4 </w:t>
      </w:r>
      <w:r>
        <w:rPr>
          <w:rFonts w:hint="eastAsia" w:ascii="宋体" w:hAnsi="宋体"/>
          <w:sz w:val="24"/>
        </w:rPr>
        <w:t>顶压杆直径</w:t>
      </w:r>
      <w:r>
        <w:rPr>
          <w:rFonts w:hint="eastAsia" w:ascii="宋体" w:hAnsi="宋体"/>
          <w:sz w:val="24"/>
          <w:lang w:val="en-US" w:eastAsia="zh-CN"/>
        </w:rPr>
        <w:t>为</w:t>
      </w:r>
      <w:r>
        <w:rPr>
          <w:rFonts w:hint="eastAsia" w:ascii="宋体" w:hAnsi="宋体"/>
          <w:sz w:val="24"/>
        </w:rPr>
        <w:t>（50±0.5）mm</w:t>
      </w:r>
      <w:r>
        <w:rPr>
          <w:rFonts w:hint="eastAsia" w:ascii="宋体" w:hAnsi="宋体"/>
          <w:sz w:val="24"/>
          <w:lang w:eastAsia="zh-CN"/>
        </w:rPr>
        <w:t>。</w:t>
      </w:r>
    </w:p>
    <w:p w14:paraId="7024B6E8">
      <w:pPr>
        <w:spacing w:line="360" w:lineRule="auto"/>
        <w:rPr>
          <w:rFonts w:hint="default" w:ascii="宋体" w:hAnsi="宋体" w:eastAsia="宋体"/>
          <w:strike/>
          <w:dstrike w:val="0"/>
          <w:sz w:val="24"/>
          <w:lang w:val="en-US" w:eastAsia="zh-CN"/>
        </w:rPr>
      </w:pPr>
      <w:r>
        <w:rPr>
          <w:rFonts w:hint="eastAsia" w:ascii="宋体" w:hAnsi="宋体"/>
          <w:sz w:val="24"/>
          <w:lang w:val="en-US" w:eastAsia="zh-CN"/>
        </w:rPr>
        <w:t xml:space="preserve">4.1.5 </w:t>
      </w:r>
      <w:r>
        <w:rPr>
          <w:rFonts w:hint="eastAsia" w:ascii="宋体" w:hAnsi="宋体"/>
          <w:sz w:val="24"/>
        </w:rPr>
        <w:t>顶压杆顶端边缘圆弧半径</w:t>
      </w:r>
      <w:r>
        <w:rPr>
          <w:rFonts w:hint="eastAsia" w:ascii="宋体" w:hAnsi="宋体"/>
          <w:sz w:val="24"/>
          <w:lang w:val="en-US" w:eastAsia="zh-CN"/>
        </w:rPr>
        <w:t>为</w:t>
      </w:r>
      <w:r>
        <w:rPr>
          <w:rFonts w:hint="eastAsia" w:ascii="宋体" w:hAnsi="宋体"/>
          <w:sz w:val="24"/>
        </w:rPr>
        <w:t>（2.5±0.2）mm。</w:t>
      </w:r>
    </w:p>
    <w:p w14:paraId="675910DA">
      <w:pPr>
        <w:spacing w:line="360" w:lineRule="auto"/>
        <w:rPr>
          <w:rFonts w:hint="eastAsia" w:ascii="宋体" w:hAnsi="宋体"/>
          <w:sz w:val="24"/>
        </w:rPr>
      </w:pPr>
      <w:r>
        <w:rPr>
          <w:rFonts w:hint="eastAsia" w:ascii="宋体" w:hAnsi="宋体"/>
          <w:sz w:val="24"/>
        </w:rPr>
        <w:t>4.2 重复性</w:t>
      </w:r>
    </w:p>
    <w:p w14:paraId="433A9BB9">
      <w:pPr>
        <w:spacing w:line="360" w:lineRule="auto"/>
        <w:ind w:firstLine="480" w:firstLineChars="200"/>
        <w:rPr>
          <w:rFonts w:hint="eastAsia" w:ascii="宋体" w:hAnsi="宋体"/>
          <w:sz w:val="24"/>
          <w:lang w:eastAsia="zh-CN"/>
        </w:rPr>
      </w:pPr>
      <w:r>
        <w:rPr>
          <w:rFonts w:hint="eastAsia" w:ascii="宋体" w:hAnsi="宋体"/>
          <w:sz w:val="24"/>
          <w:lang w:val="en-US" w:eastAsia="zh-CN"/>
        </w:rPr>
        <w:t>加载试验力重复性</w:t>
      </w:r>
      <w:r>
        <w:rPr>
          <w:rFonts w:hint="eastAsia" w:ascii="宋体" w:hAnsi="宋体"/>
          <w:sz w:val="24"/>
        </w:rPr>
        <w:t>不大于</w:t>
      </w:r>
      <w:r>
        <w:rPr>
          <w:rFonts w:hint="eastAsia" w:ascii="宋体" w:hAnsi="宋体"/>
          <w:sz w:val="24"/>
          <w:lang w:val="en-US" w:eastAsia="zh-CN"/>
        </w:rPr>
        <w:t>1.0</w:t>
      </w:r>
      <w:r>
        <w:rPr>
          <w:rFonts w:hint="eastAsia" w:ascii="宋体" w:hAnsi="宋体"/>
          <w:sz w:val="24"/>
        </w:rPr>
        <w:t>%</w:t>
      </w:r>
      <w:r>
        <w:rPr>
          <w:rFonts w:hint="eastAsia" w:ascii="宋体" w:hAnsi="宋体"/>
          <w:sz w:val="24"/>
          <w:lang w:eastAsia="zh-CN"/>
        </w:rPr>
        <w:t>。</w:t>
      </w:r>
    </w:p>
    <w:p w14:paraId="6502A170">
      <w:pPr>
        <w:autoSpaceDE w:val="0"/>
        <w:autoSpaceDN w:val="0"/>
        <w:spacing w:line="360" w:lineRule="auto"/>
        <w:rPr>
          <w:rFonts w:hint="eastAsia" w:ascii="Times New Roman" w:hAnsi="宋体" w:eastAsia="宋体" w:cs="Times New Roman"/>
          <w:kern w:val="2"/>
          <w:sz w:val="24"/>
          <w:szCs w:val="24"/>
          <w:lang w:val="en-US" w:eastAsia="zh-CN" w:bidi="ar-SA"/>
        </w:rPr>
      </w:pPr>
      <w:bookmarkStart w:id="13" w:name="_Toc350158482"/>
      <w:bookmarkStart w:id="14" w:name="_Toc353651474"/>
      <w:r>
        <w:rPr>
          <w:rFonts w:hint="eastAsia" w:ascii="黑体" w:hAnsi="Times New Roman" w:eastAsia="黑体" w:cstheme="majorBidi"/>
          <w:b w:val="0"/>
          <w:bCs/>
          <w:kern w:val="2"/>
          <w:sz w:val="24"/>
          <w:szCs w:val="32"/>
          <w:lang w:val="en-US" w:eastAsia="zh-CN" w:bidi="ar-SA"/>
        </w:rPr>
        <w:t>5 校准条件</w:t>
      </w:r>
    </w:p>
    <w:p w14:paraId="3E6E1B72">
      <w:pPr>
        <w:spacing w:line="360" w:lineRule="auto"/>
        <w:outlineLvl w:val="0"/>
        <w:rPr>
          <w:rFonts w:hint="eastAsia" w:ascii="Times New Roman" w:hAnsi="宋体" w:eastAsia="宋体" w:cs="Times New Roman"/>
          <w:kern w:val="2"/>
          <w:sz w:val="24"/>
          <w:szCs w:val="24"/>
          <w:lang w:val="en-US" w:eastAsia="zh-CN" w:bidi="ar-SA"/>
        </w:rPr>
      </w:pPr>
      <w:bookmarkStart w:id="15" w:name="_Toc353651462"/>
      <w:bookmarkStart w:id="16" w:name="_Toc350158471"/>
      <w:r>
        <w:rPr>
          <w:rFonts w:hint="eastAsia" w:ascii="宋体" w:hAnsi="宋体"/>
          <w:sz w:val="24"/>
          <w:lang w:val="en-US" w:eastAsia="zh-CN"/>
        </w:rPr>
        <w:t>5.1</w:t>
      </w:r>
      <w:r>
        <w:rPr>
          <w:rFonts w:hint="eastAsia" w:ascii="Times New Roman" w:hAnsi="宋体" w:eastAsia="宋体" w:cs="Times New Roman"/>
          <w:kern w:val="2"/>
          <w:sz w:val="24"/>
          <w:szCs w:val="24"/>
          <w:lang w:val="en-US" w:eastAsia="zh-CN" w:bidi="ar-SA"/>
        </w:rPr>
        <w:t xml:space="preserve"> 环境条件</w:t>
      </w:r>
      <w:bookmarkEnd w:id="15"/>
      <w:bookmarkEnd w:id="16"/>
    </w:p>
    <w:p w14:paraId="7C5C4C61">
      <w:pPr>
        <w:spacing w:line="360" w:lineRule="auto"/>
        <w:rPr>
          <w:rFonts w:hint="eastAsia" w:hAnsi="宋体"/>
          <w:sz w:val="24"/>
          <w:lang w:val="en-US" w:eastAsia="zh-CN"/>
        </w:rPr>
      </w:pPr>
      <w:bookmarkStart w:id="17" w:name="_Toc353651463"/>
      <w:bookmarkStart w:id="18" w:name="_Toc350158472"/>
      <w:r>
        <w:rPr>
          <w:rFonts w:hint="eastAsia" w:ascii="宋体" w:hAnsi="宋体"/>
          <w:sz w:val="24"/>
        </w:rPr>
        <w:t>5.1.1</w:t>
      </w:r>
      <w:r>
        <w:rPr>
          <w:rFonts w:hint="eastAsia" w:ascii="宋体" w:hAnsi="宋体"/>
          <w:sz w:val="24"/>
          <w:lang w:val="en-US" w:eastAsia="zh-CN"/>
        </w:rPr>
        <w:t xml:space="preserve"> </w:t>
      </w:r>
      <w:r>
        <w:rPr>
          <w:rFonts w:hAnsi="宋体"/>
          <w:sz w:val="24"/>
        </w:rPr>
        <w:t>温度</w:t>
      </w:r>
      <w:r>
        <w:rPr>
          <w:rFonts w:hint="eastAsia" w:hAnsi="宋体"/>
          <w:sz w:val="24"/>
        </w:rPr>
        <w:t>：</w:t>
      </w:r>
      <w:r>
        <w:rPr>
          <w:rFonts w:hint="eastAsia" w:hAnsi="宋体"/>
          <w:sz w:val="24"/>
          <w:lang w:eastAsia="zh-CN"/>
        </w:rPr>
        <w:t>（</w:t>
      </w:r>
      <w:r>
        <w:rPr>
          <w:rFonts w:hint="eastAsia" w:hAnsi="宋体"/>
          <w:sz w:val="24"/>
          <w:lang w:val="en-US" w:eastAsia="zh-CN"/>
        </w:rPr>
        <w:t>10～35</w:t>
      </w:r>
      <w:r>
        <w:rPr>
          <w:rFonts w:hint="eastAsia" w:hAnsi="宋体"/>
          <w:sz w:val="24"/>
          <w:lang w:eastAsia="zh-CN"/>
        </w:rPr>
        <w:t>）</w:t>
      </w:r>
      <w:r>
        <w:rPr>
          <w:rFonts w:hint="eastAsia" w:hAnsi="宋体"/>
          <w:sz w:val="24"/>
          <w:lang w:val="en-US" w:eastAsia="zh-CN"/>
        </w:rPr>
        <w:t>℃，温度波动不大于2℃。</w:t>
      </w:r>
    </w:p>
    <w:p w14:paraId="774A970A">
      <w:pPr>
        <w:spacing w:line="360" w:lineRule="auto"/>
        <w:rPr>
          <w:rFonts w:hint="default" w:hAnsi="宋体"/>
          <w:sz w:val="24"/>
          <w:lang w:val="en-US" w:eastAsia="zh-CN"/>
        </w:rPr>
      </w:pPr>
      <w:r>
        <w:rPr>
          <w:rFonts w:hint="eastAsia" w:ascii="宋体" w:hAnsi="宋体"/>
          <w:sz w:val="24"/>
          <w:lang w:val="en-US" w:eastAsia="zh-CN"/>
        </w:rPr>
        <w:t>5.1.2</w:t>
      </w:r>
      <w:r>
        <w:rPr>
          <w:rFonts w:hint="eastAsia" w:hAnsi="宋体"/>
          <w:sz w:val="24"/>
          <w:lang w:val="en-US" w:eastAsia="zh-CN"/>
        </w:rPr>
        <w:t xml:space="preserve"> 相对湿度：不大于85%。</w:t>
      </w:r>
    </w:p>
    <w:p w14:paraId="69542B7E">
      <w:pPr>
        <w:spacing w:line="360" w:lineRule="auto"/>
        <w:rPr>
          <w:rFonts w:ascii="宋体" w:hAnsi="宋体"/>
          <w:sz w:val="24"/>
        </w:rPr>
      </w:pPr>
      <w:r>
        <w:rPr>
          <w:rFonts w:hint="eastAsia" w:ascii="宋体" w:hAnsi="宋体"/>
          <w:sz w:val="24"/>
        </w:rPr>
        <w:t xml:space="preserve">5.1.3 </w:t>
      </w:r>
      <w:r>
        <w:rPr>
          <w:rFonts w:hint="eastAsia" w:hAnsi="宋体"/>
          <w:sz w:val="24"/>
        </w:rPr>
        <w:t>其他条件：</w:t>
      </w:r>
      <w:r>
        <w:rPr>
          <w:rFonts w:hint="eastAsia" w:ascii="宋体" w:hAnsi="宋体"/>
          <w:sz w:val="24"/>
        </w:rPr>
        <w:t>校准时现场应洁净、无污染，不允许有容易察觉的振动和气流，应尽量远离强电磁干扰。</w:t>
      </w:r>
    </w:p>
    <w:p w14:paraId="5D71FFBD">
      <w:pPr>
        <w:spacing w:line="360" w:lineRule="auto"/>
        <w:outlineLvl w:val="0"/>
        <w:rPr>
          <w:sz w:val="24"/>
        </w:rPr>
      </w:pPr>
      <w:r>
        <w:rPr>
          <w:rFonts w:hint="eastAsia" w:ascii="宋体" w:hAnsi="宋体"/>
          <w:sz w:val="24"/>
        </w:rPr>
        <w:t>5.2</w:t>
      </w:r>
      <w:r>
        <w:rPr>
          <w:rFonts w:hint="eastAsia"/>
          <w:sz w:val="24"/>
        </w:rPr>
        <w:t xml:space="preserve"> </w:t>
      </w:r>
      <w:bookmarkEnd w:id="17"/>
      <w:bookmarkEnd w:id="18"/>
      <w:r>
        <w:rPr>
          <w:rFonts w:hint="eastAsia" w:hAnsi="宋体"/>
          <w:sz w:val="24"/>
        </w:rPr>
        <w:t>测量标准及其他设备</w:t>
      </w:r>
    </w:p>
    <w:p w14:paraId="5506C9F1">
      <w:pPr>
        <w:spacing w:line="360" w:lineRule="auto"/>
        <w:ind w:firstLine="480" w:firstLineChars="200"/>
        <w:rPr>
          <w:rFonts w:hAnsi="宋体"/>
          <w:sz w:val="24"/>
        </w:rPr>
      </w:pPr>
      <w:r>
        <w:rPr>
          <w:rFonts w:hint="eastAsia" w:hAnsi="宋体"/>
          <w:sz w:val="24"/>
        </w:rPr>
        <w:t>测量标准及其他设备见</w:t>
      </w:r>
      <w:r>
        <w:rPr>
          <w:rFonts w:hAnsi="宋体"/>
          <w:sz w:val="24"/>
        </w:rPr>
        <w:t>表</w:t>
      </w:r>
      <w:r>
        <w:rPr>
          <w:rFonts w:hint="eastAsia" w:hAnsi="宋体"/>
          <w:sz w:val="24"/>
          <w:lang w:val="en-US" w:eastAsia="zh-CN"/>
        </w:rPr>
        <w:t>1</w:t>
      </w:r>
      <w:r>
        <w:rPr>
          <w:rFonts w:hint="eastAsia" w:hAnsi="宋体"/>
          <w:sz w:val="24"/>
        </w:rPr>
        <w:t>，也可以选用测量不确定度符合要求的其他测量标准。</w:t>
      </w:r>
    </w:p>
    <w:p w14:paraId="03B89B2C">
      <w:pPr>
        <w:autoSpaceDE w:val="0"/>
        <w:autoSpaceDN w:val="0"/>
        <w:spacing w:line="360" w:lineRule="auto"/>
        <w:ind w:firstLine="428" w:firstLineChars="200"/>
        <w:jc w:val="center"/>
        <w:rPr>
          <w:rFonts w:ascii="黑体" w:eastAsia="黑体"/>
          <w:spacing w:val="2"/>
          <w:kern w:val="0"/>
          <w:szCs w:val="21"/>
        </w:rPr>
      </w:pPr>
      <w:r>
        <w:rPr>
          <w:rFonts w:hint="eastAsia" w:ascii="黑体" w:eastAsia="黑体"/>
          <w:spacing w:val="2"/>
          <w:kern w:val="0"/>
          <w:szCs w:val="21"/>
        </w:rPr>
        <w:t>表</w:t>
      </w:r>
      <w:r>
        <w:rPr>
          <w:rFonts w:hint="eastAsia" w:ascii="黑体" w:eastAsia="黑体"/>
          <w:spacing w:val="2"/>
          <w:kern w:val="0"/>
          <w:szCs w:val="21"/>
          <w:lang w:val="en-US" w:eastAsia="zh-CN"/>
        </w:rPr>
        <w:t>1</w:t>
      </w:r>
      <w:r>
        <w:rPr>
          <w:rFonts w:hint="eastAsia" w:ascii="黑体" w:eastAsia="黑体"/>
          <w:spacing w:val="2"/>
          <w:kern w:val="0"/>
          <w:szCs w:val="21"/>
        </w:rPr>
        <w:t xml:space="preserve"> 校准项目和测量标准</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2977"/>
        <w:gridCol w:w="5351"/>
      </w:tblGrid>
      <w:tr w14:paraId="02645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526" w:type="dxa"/>
            <w:vAlign w:val="center"/>
          </w:tcPr>
          <w:p w14:paraId="505EE84D">
            <w:pPr>
              <w:jc w:val="center"/>
              <w:rPr>
                <w:rFonts w:ascii="宋体" w:hAnsi="宋体"/>
                <w:b/>
                <w:bCs/>
                <w:kern w:val="0"/>
                <w:sz w:val="20"/>
                <w:szCs w:val="21"/>
              </w:rPr>
            </w:pPr>
            <w:r>
              <w:rPr>
                <w:rFonts w:hint="eastAsia" w:ascii="宋体" w:hAnsi="宋体"/>
                <w:b/>
                <w:bCs/>
                <w:kern w:val="0"/>
                <w:sz w:val="20"/>
                <w:szCs w:val="21"/>
              </w:rPr>
              <w:t>序号</w:t>
            </w:r>
          </w:p>
        </w:tc>
        <w:tc>
          <w:tcPr>
            <w:tcW w:w="2977" w:type="dxa"/>
            <w:vAlign w:val="center"/>
          </w:tcPr>
          <w:p w14:paraId="0F601E1D">
            <w:pPr>
              <w:jc w:val="center"/>
              <w:rPr>
                <w:rFonts w:ascii="宋体" w:hAnsi="宋体"/>
                <w:b/>
                <w:bCs/>
                <w:kern w:val="0"/>
                <w:sz w:val="20"/>
                <w:szCs w:val="21"/>
              </w:rPr>
            </w:pPr>
            <w:r>
              <w:rPr>
                <w:rFonts w:hint="eastAsia" w:ascii="宋体" w:hAnsi="宋体"/>
                <w:b/>
                <w:bCs/>
                <w:kern w:val="0"/>
                <w:sz w:val="20"/>
                <w:szCs w:val="21"/>
              </w:rPr>
              <w:t>校准项目</w:t>
            </w:r>
          </w:p>
        </w:tc>
        <w:tc>
          <w:tcPr>
            <w:tcW w:w="5351" w:type="dxa"/>
            <w:vAlign w:val="center"/>
          </w:tcPr>
          <w:p w14:paraId="65CD9F20">
            <w:pPr>
              <w:jc w:val="center"/>
              <w:rPr>
                <w:rFonts w:ascii="宋体" w:hAnsi="宋体"/>
                <w:b/>
                <w:bCs/>
                <w:kern w:val="0"/>
                <w:sz w:val="20"/>
                <w:szCs w:val="21"/>
              </w:rPr>
            </w:pPr>
            <w:r>
              <w:rPr>
                <w:rFonts w:hint="eastAsia" w:ascii="宋体" w:hAnsi="宋体"/>
                <w:b/>
                <w:bCs/>
                <w:kern w:val="0"/>
                <w:sz w:val="20"/>
                <w:szCs w:val="21"/>
              </w:rPr>
              <w:t>测量标准及技术要求</w:t>
            </w:r>
          </w:p>
        </w:tc>
      </w:tr>
      <w:tr w14:paraId="7B51B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center"/>
          </w:tcPr>
          <w:p w14:paraId="246029D3">
            <w:pPr>
              <w:jc w:val="center"/>
              <w:rPr>
                <w:rFonts w:ascii="宋体" w:hAnsi="宋体"/>
                <w:kern w:val="0"/>
                <w:sz w:val="20"/>
              </w:rPr>
            </w:pPr>
            <w:r>
              <w:rPr>
                <w:rFonts w:hint="eastAsia" w:ascii="宋体" w:hAnsi="宋体"/>
                <w:kern w:val="0"/>
                <w:sz w:val="20"/>
              </w:rPr>
              <w:t>1</w:t>
            </w:r>
          </w:p>
        </w:tc>
        <w:tc>
          <w:tcPr>
            <w:tcW w:w="2977" w:type="dxa"/>
            <w:vAlign w:val="center"/>
          </w:tcPr>
          <w:p w14:paraId="2F3C01AB">
            <w:pPr>
              <w:jc w:val="center"/>
              <w:rPr>
                <w:rFonts w:ascii="宋体" w:hAnsi="宋体"/>
                <w:kern w:val="0"/>
                <w:sz w:val="20"/>
              </w:rPr>
            </w:pPr>
            <w:r>
              <w:rPr>
                <w:rFonts w:hint="eastAsia" w:ascii="宋体" w:hAnsi="宋体"/>
                <w:kern w:val="0"/>
                <w:sz w:val="20"/>
              </w:rPr>
              <w:t>顶压杆</w:t>
            </w:r>
            <w:r>
              <w:rPr>
                <w:rFonts w:hint="eastAsia" w:ascii="宋体" w:hAnsi="宋体"/>
                <w:kern w:val="0"/>
                <w:sz w:val="20"/>
                <w:lang w:val="en-US" w:eastAsia="zh-CN"/>
              </w:rPr>
              <w:t>位移</w:t>
            </w:r>
            <w:r>
              <w:rPr>
                <w:rFonts w:hint="eastAsia" w:ascii="宋体" w:hAnsi="宋体"/>
                <w:kern w:val="0"/>
                <w:sz w:val="20"/>
              </w:rPr>
              <w:t>速度</w:t>
            </w:r>
          </w:p>
        </w:tc>
        <w:tc>
          <w:tcPr>
            <w:tcW w:w="5351" w:type="dxa"/>
            <w:vAlign w:val="center"/>
          </w:tcPr>
          <w:p w14:paraId="19AFA770">
            <w:pPr>
              <w:rPr>
                <w:rFonts w:hint="eastAsia" w:ascii="宋体" w:hAnsi="宋体"/>
                <w:kern w:val="0"/>
                <w:sz w:val="20"/>
                <w:szCs w:val="21"/>
                <w:lang w:val="en-US" w:eastAsia="zh-CN"/>
              </w:rPr>
            </w:pPr>
            <w:r>
              <w:rPr>
                <w:rFonts w:hint="eastAsia" w:ascii="宋体" w:hAnsi="宋体"/>
                <w:kern w:val="0"/>
                <w:sz w:val="20"/>
                <w:szCs w:val="21"/>
                <w:lang w:val="en-US" w:eastAsia="zh-CN"/>
              </w:rPr>
              <w:t>秒表：分辨力：0.01s，</w:t>
            </w:r>
            <w:r>
              <w:rPr>
                <w:rFonts w:hint="eastAsia" w:ascii="宋体" w:hAnsi="宋体"/>
                <w:kern w:val="0"/>
                <w:sz w:val="20"/>
                <w:szCs w:val="21"/>
              </w:rPr>
              <w:t>MPE:±0.</w:t>
            </w:r>
            <w:r>
              <w:rPr>
                <w:rFonts w:hint="eastAsia" w:ascii="宋体" w:hAnsi="宋体"/>
                <w:kern w:val="0"/>
                <w:sz w:val="20"/>
                <w:szCs w:val="21"/>
                <w:lang w:val="en-US" w:eastAsia="zh-CN"/>
              </w:rPr>
              <w:t>07s</w:t>
            </w:r>
          </w:p>
          <w:p w14:paraId="23C1794F">
            <w:pPr>
              <w:rPr>
                <w:kern w:val="0"/>
                <w:sz w:val="20"/>
              </w:rPr>
            </w:pPr>
            <w:r>
              <w:rPr>
                <w:rFonts w:hint="eastAsia" w:ascii="宋体" w:hAnsi="宋体"/>
                <w:kern w:val="0"/>
                <w:sz w:val="20"/>
                <w:szCs w:val="21"/>
              </w:rPr>
              <w:t>游标卡尺：（0～</w:t>
            </w:r>
            <w:r>
              <w:rPr>
                <w:rFonts w:hint="eastAsia" w:ascii="宋体" w:hAnsi="宋体"/>
                <w:kern w:val="0"/>
                <w:sz w:val="20"/>
                <w:szCs w:val="21"/>
                <w:lang w:val="en-US" w:eastAsia="zh-CN"/>
              </w:rPr>
              <w:t>2</w:t>
            </w:r>
            <w:r>
              <w:rPr>
                <w:rFonts w:hint="eastAsia" w:ascii="宋体" w:hAnsi="宋体"/>
                <w:kern w:val="0"/>
                <w:sz w:val="20"/>
                <w:szCs w:val="21"/>
              </w:rPr>
              <w:t>00）mm，MPE:±0.</w:t>
            </w:r>
            <w:r>
              <w:rPr>
                <w:rFonts w:hint="eastAsia" w:ascii="宋体" w:hAnsi="宋体"/>
                <w:kern w:val="0"/>
                <w:sz w:val="20"/>
                <w:szCs w:val="21"/>
                <w:lang w:val="en-US" w:eastAsia="zh-CN"/>
              </w:rPr>
              <w:t>03</w:t>
            </w:r>
            <w:r>
              <w:rPr>
                <w:rFonts w:hint="eastAsia" w:ascii="宋体" w:hAnsi="宋体"/>
                <w:kern w:val="0"/>
                <w:sz w:val="20"/>
                <w:szCs w:val="21"/>
              </w:rPr>
              <w:t>mm</w:t>
            </w:r>
          </w:p>
        </w:tc>
      </w:tr>
      <w:tr w14:paraId="76E24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1526" w:type="dxa"/>
            <w:vAlign w:val="center"/>
          </w:tcPr>
          <w:p w14:paraId="25EC8678">
            <w:pPr>
              <w:jc w:val="center"/>
              <w:rPr>
                <w:rFonts w:ascii="宋体" w:hAnsi="宋体"/>
                <w:kern w:val="0"/>
                <w:sz w:val="20"/>
              </w:rPr>
            </w:pPr>
            <w:r>
              <w:rPr>
                <w:rFonts w:hint="eastAsia" w:ascii="宋体" w:hAnsi="宋体"/>
                <w:kern w:val="0"/>
                <w:sz w:val="20"/>
              </w:rPr>
              <w:t>2</w:t>
            </w:r>
          </w:p>
        </w:tc>
        <w:tc>
          <w:tcPr>
            <w:tcW w:w="2977" w:type="dxa"/>
            <w:vAlign w:val="center"/>
          </w:tcPr>
          <w:p w14:paraId="1B3363D8">
            <w:pPr>
              <w:jc w:val="center"/>
              <w:rPr>
                <w:rFonts w:hint="default" w:ascii="宋体" w:hAnsi="宋体" w:eastAsia="宋体"/>
                <w:kern w:val="0"/>
                <w:sz w:val="20"/>
                <w:lang w:val="en-US" w:eastAsia="zh-CN"/>
              </w:rPr>
            </w:pPr>
            <w:r>
              <w:rPr>
                <w:rFonts w:hint="eastAsia" w:ascii="宋体" w:hAnsi="宋体"/>
                <w:kern w:val="0"/>
                <w:sz w:val="20"/>
              </w:rPr>
              <w:t>加载试验力</w:t>
            </w:r>
            <w:r>
              <w:rPr>
                <w:rFonts w:hint="eastAsia" w:ascii="宋体" w:hAnsi="宋体"/>
                <w:kern w:val="0"/>
                <w:sz w:val="20"/>
                <w:lang w:val="en-US" w:eastAsia="zh-CN"/>
              </w:rPr>
              <w:t>示值误差及重复性</w:t>
            </w:r>
          </w:p>
        </w:tc>
        <w:tc>
          <w:tcPr>
            <w:tcW w:w="5351" w:type="dxa"/>
            <w:vAlign w:val="center"/>
          </w:tcPr>
          <w:p w14:paraId="6025FC25">
            <w:pPr>
              <w:rPr>
                <w:rFonts w:hint="default" w:ascii="宋体" w:hAnsi="宋体" w:eastAsia="宋体"/>
                <w:kern w:val="0"/>
                <w:sz w:val="20"/>
                <w:szCs w:val="21"/>
                <w:lang w:val="en-US" w:eastAsia="zh-CN"/>
              </w:rPr>
            </w:pPr>
            <w:r>
              <w:rPr>
                <w:rFonts w:hint="eastAsia" w:ascii="宋体" w:hAnsi="宋体"/>
                <w:kern w:val="0"/>
                <w:sz w:val="20"/>
                <w:szCs w:val="21"/>
                <w:lang w:val="en-US" w:eastAsia="zh-CN"/>
              </w:rPr>
              <w:t>测力仪：（0</w:t>
            </w:r>
            <w:r>
              <w:rPr>
                <w:rFonts w:hint="eastAsia" w:ascii="宋体" w:hAnsi="宋体"/>
                <w:kern w:val="0"/>
                <w:sz w:val="20"/>
                <w:szCs w:val="21"/>
              </w:rPr>
              <w:t>～</w:t>
            </w:r>
            <w:r>
              <w:rPr>
                <w:rFonts w:hint="eastAsia" w:ascii="宋体" w:hAnsi="宋体"/>
                <w:kern w:val="0"/>
                <w:sz w:val="20"/>
                <w:szCs w:val="21"/>
                <w:lang w:val="en-US" w:eastAsia="zh-CN"/>
              </w:rPr>
              <w:t>10）kN，0.3级</w:t>
            </w:r>
          </w:p>
        </w:tc>
      </w:tr>
      <w:tr w14:paraId="5F8DD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1526" w:type="dxa"/>
            <w:vAlign w:val="center"/>
          </w:tcPr>
          <w:p w14:paraId="712DD368">
            <w:pPr>
              <w:jc w:val="center"/>
              <w:rPr>
                <w:rFonts w:hint="eastAsia" w:ascii="宋体" w:hAnsi="宋体" w:eastAsia="宋体"/>
                <w:kern w:val="0"/>
                <w:sz w:val="20"/>
                <w:lang w:val="en-US" w:eastAsia="zh-CN"/>
              </w:rPr>
            </w:pPr>
            <w:bookmarkStart w:id="19" w:name="_Toc353651464"/>
            <w:bookmarkStart w:id="20" w:name="_Toc350158473"/>
            <w:r>
              <w:rPr>
                <w:rFonts w:hint="eastAsia" w:ascii="宋体" w:hAnsi="宋体"/>
                <w:kern w:val="0"/>
                <w:sz w:val="20"/>
                <w:lang w:val="en-US" w:eastAsia="zh-CN"/>
              </w:rPr>
              <w:t>3</w:t>
            </w:r>
          </w:p>
        </w:tc>
        <w:tc>
          <w:tcPr>
            <w:tcW w:w="2977" w:type="dxa"/>
            <w:vAlign w:val="center"/>
          </w:tcPr>
          <w:p w14:paraId="7F223750">
            <w:pPr>
              <w:jc w:val="center"/>
              <w:rPr>
                <w:rFonts w:hint="eastAsia" w:ascii="宋体" w:hAnsi="宋体"/>
                <w:kern w:val="0"/>
                <w:sz w:val="20"/>
              </w:rPr>
            </w:pPr>
            <w:r>
              <w:rPr>
                <w:rFonts w:hint="eastAsia" w:ascii="宋体" w:hAnsi="宋体"/>
                <w:kern w:val="0"/>
                <w:sz w:val="20"/>
              </w:rPr>
              <w:t>环形夹具内径</w:t>
            </w:r>
          </w:p>
        </w:tc>
        <w:tc>
          <w:tcPr>
            <w:tcW w:w="5351" w:type="dxa"/>
            <w:vAlign w:val="center"/>
          </w:tcPr>
          <w:p w14:paraId="7602DE9D">
            <w:pPr>
              <w:rPr>
                <w:rFonts w:hint="eastAsia" w:ascii="宋体" w:hAnsi="宋体"/>
                <w:kern w:val="0"/>
                <w:sz w:val="20"/>
                <w:szCs w:val="21"/>
                <w:lang w:val="en-US" w:eastAsia="zh-CN"/>
              </w:rPr>
            </w:pPr>
            <w:r>
              <w:rPr>
                <w:rFonts w:hint="eastAsia" w:ascii="宋体" w:hAnsi="宋体"/>
                <w:kern w:val="0"/>
                <w:sz w:val="20"/>
                <w:szCs w:val="21"/>
                <w:lang w:val="en-US" w:eastAsia="zh-CN"/>
              </w:rPr>
              <w:t>游标卡尺：</w:t>
            </w:r>
            <w:r>
              <w:rPr>
                <w:rFonts w:hint="eastAsia" w:ascii="宋体" w:hAnsi="宋体"/>
                <w:kern w:val="0"/>
                <w:sz w:val="20"/>
                <w:szCs w:val="21"/>
              </w:rPr>
              <w:t>（0～</w:t>
            </w:r>
            <w:r>
              <w:rPr>
                <w:rFonts w:hint="eastAsia" w:ascii="宋体" w:hAnsi="宋体"/>
                <w:kern w:val="0"/>
                <w:sz w:val="20"/>
                <w:szCs w:val="21"/>
                <w:lang w:val="en-US" w:eastAsia="zh-CN"/>
              </w:rPr>
              <w:t>2</w:t>
            </w:r>
            <w:r>
              <w:rPr>
                <w:rFonts w:hint="eastAsia" w:ascii="宋体" w:hAnsi="宋体"/>
                <w:kern w:val="0"/>
                <w:sz w:val="20"/>
                <w:szCs w:val="21"/>
              </w:rPr>
              <w:t>00）mm，MPE:±0.</w:t>
            </w:r>
            <w:r>
              <w:rPr>
                <w:rFonts w:hint="eastAsia" w:ascii="宋体" w:hAnsi="宋体"/>
                <w:kern w:val="0"/>
                <w:sz w:val="20"/>
                <w:szCs w:val="21"/>
                <w:lang w:val="en-US" w:eastAsia="zh-CN"/>
              </w:rPr>
              <w:t>03</w:t>
            </w:r>
            <w:r>
              <w:rPr>
                <w:rFonts w:hint="eastAsia" w:ascii="宋体" w:hAnsi="宋体"/>
                <w:kern w:val="0"/>
                <w:sz w:val="20"/>
                <w:szCs w:val="21"/>
              </w:rPr>
              <w:t>mm</w:t>
            </w:r>
          </w:p>
        </w:tc>
      </w:tr>
      <w:tr w14:paraId="4248A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1526" w:type="dxa"/>
            <w:vAlign w:val="center"/>
          </w:tcPr>
          <w:p w14:paraId="0DEA5829">
            <w:pPr>
              <w:jc w:val="center"/>
              <w:rPr>
                <w:rFonts w:hint="eastAsia" w:ascii="宋体" w:hAnsi="宋体" w:eastAsia="宋体"/>
                <w:kern w:val="0"/>
                <w:sz w:val="20"/>
                <w:lang w:val="en-US" w:eastAsia="zh-CN"/>
              </w:rPr>
            </w:pPr>
            <w:r>
              <w:rPr>
                <w:rFonts w:hint="eastAsia" w:ascii="宋体" w:hAnsi="宋体"/>
                <w:kern w:val="0"/>
                <w:sz w:val="20"/>
                <w:lang w:val="en-US" w:eastAsia="zh-CN"/>
              </w:rPr>
              <w:t>4</w:t>
            </w:r>
          </w:p>
        </w:tc>
        <w:tc>
          <w:tcPr>
            <w:tcW w:w="2977" w:type="dxa"/>
            <w:vAlign w:val="center"/>
          </w:tcPr>
          <w:p w14:paraId="34A6FD00">
            <w:pPr>
              <w:jc w:val="center"/>
              <w:rPr>
                <w:rFonts w:hint="eastAsia" w:ascii="宋体" w:hAnsi="宋体"/>
                <w:kern w:val="0"/>
                <w:sz w:val="20"/>
              </w:rPr>
            </w:pPr>
            <w:r>
              <w:rPr>
                <w:rFonts w:hint="eastAsia" w:ascii="宋体" w:hAnsi="宋体"/>
                <w:kern w:val="0"/>
                <w:sz w:val="20"/>
              </w:rPr>
              <w:t>顶压杆直径</w:t>
            </w:r>
          </w:p>
        </w:tc>
        <w:tc>
          <w:tcPr>
            <w:tcW w:w="5351" w:type="dxa"/>
            <w:vAlign w:val="center"/>
          </w:tcPr>
          <w:p w14:paraId="4C526C89">
            <w:pPr>
              <w:rPr>
                <w:rFonts w:hint="eastAsia" w:ascii="宋体" w:hAnsi="宋体"/>
                <w:kern w:val="0"/>
                <w:sz w:val="20"/>
                <w:szCs w:val="21"/>
                <w:lang w:val="en-US" w:eastAsia="zh-CN"/>
              </w:rPr>
            </w:pPr>
            <w:r>
              <w:rPr>
                <w:rFonts w:hint="eastAsia" w:ascii="宋体" w:hAnsi="宋体"/>
                <w:kern w:val="0"/>
                <w:sz w:val="20"/>
                <w:szCs w:val="21"/>
                <w:lang w:val="en-US" w:eastAsia="zh-CN"/>
              </w:rPr>
              <w:t>游标卡尺：</w:t>
            </w:r>
            <w:r>
              <w:rPr>
                <w:rFonts w:hint="eastAsia" w:ascii="宋体" w:hAnsi="宋体"/>
                <w:kern w:val="0"/>
                <w:sz w:val="20"/>
                <w:szCs w:val="21"/>
              </w:rPr>
              <w:t>（0～</w:t>
            </w:r>
            <w:r>
              <w:rPr>
                <w:rFonts w:hint="eastAsia" w:ascii="宋体" w:hAnsi="宋体"/>
                <w:kern w:val="0"/>
                <w:sz w:val="20"/>
                <w:szCs w:val="21"/>
                <w:lang w:val="en-US" w:eastAsia="zh-CN"/>
              </w:rPr>
              <w:t>2</w:t>
            </w:r>
            <w:r>
              <w:rPr>
                <w:rFonts w:hint="eastAsia" w:ascii="宋体" w:hAnsi="宋体"/>
                <w:kern w:val="0"/>
                <w:sz w:val="20"/>
                <w:szCs w:val="21"/>
              </w:rPr>
              <w:t>00）mm，MPE:±0.</w:t>
            </w:r>
            <w:r>
              <w:rPr>
                <w:rFonts w:hint="eastAsia" w:ascii="宋体" w:hAnsi="宋体"/>
                <w:kern w:val="0"/>
                <w:sz w:val="20"/>
                <w:szCs w:val="21"/>
                <w:lang w:val="en-US" w:eastAsia="zh-CN"/>
              </w:rPr>
              <w:t>03</w:t>
            </w:r>
            <w:r>
              <w:rPr>
                <w:rFonts w:hint="eastAsia" w:ascii="宋体" w:hAnsi="宋体"/>
                <w:kern w:val="0"/>
                <w:sz w:val="20"/>
                <w:szCs w:val="21"/>
              </w:rPr>
              <w:t>mm</w:t>
            </w:r>
          </w:p>
        </w:tc>
      </w:tr>
      <w:tr w14:paraId="18521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1526" w:type="dxa"/>
            <w:vAlign w:val="center"/>
          </w:tcPr>
          <w:p w14:paraId="62427121">
            <w:pPr>
              <w:jc w:val="center"/>
              <w:rPr>
                <w:rFonts w:hint="eastAsia" w:ascii="宋体" w:hAnsi="宋体" w:eastAsia="宋体"/>
                <w:kern w:val="0"/>
                <w:sz w:val="20"/>
                <w:lang w:val="en-US" w:eastAsia="zh-CN"/>
              </w:rPr>
            </w:pPr>
            <w:r>
              <w:rPr>
                <w:rFonts w:hint="eastAsia" w:ascii="宋体" w:hAnsi="宋体"/>
                <w:kern w:val="0"/>
                <w:sz w:val="20"/>
                <w:lang w:val="en-US" w:eastAsia="zh-CN"/>
              </w:rPr>
              <w:t>5</w:t>
            </w:r>
          </w:p>
        </w:tc>
        <w:tc>
          <w:tcPr>
            <w:tcW w:w="2977" w:type="dxa"/>
            <w:vAlign w:val="center"/>
          </w:tcPr>
          <w:p w14:paraId="1DC32657">
            <w:pPr>
              <w:jc w:val="center"/>
              <w:rPr>
                <w:rFonts w:hint="eastAsia" w:ascii="宋体" w:hAnsi="宋体"/>
                <w:kern w:val="0"/>
                <w:sz w:val="20"/>
              </w:rPr>
            </w:pPr>
            <w:r>
              <w:rPr>
                <w:rFonts w:hint="eastAsia" w:ascii="宋体" w:hAnsi="宋体"/>
                <w:kern w:val="0"/>
                <w:sz w:val="20"/>
              </w:rPr>
              <w:t>顶压杆顶端边缘圆弧半径</w:t>
            </w:r>
          </w:p>
        </w:tc>
        <w:tc>
          <w:tcPr>
            <w:tcW w:w="5351" w:type="dxa"/>
            <w:vAlign w:val="center"/>
          </w:tcPr>
          <w:p w14:paraId="3D64347F">
            <w:pPr>
              <w:rPr>
                <w:rFonts w:hint="eastAsia" w:ascii="宋体" w:hAnsi="宋体"/>
                <w:kern w:val="0"/>
                <w:sz w:val="20"/>
                <w:szCs w:val="21"/>
                <w:lang w:val="en-US" w:eastAsia="zh-CN"/>
              </w:rPr>
            </w:pPr>
            <w:r>
              <w:rPr>
                <w:rFonts w:hint="eastAsia" w:ascii="宋体" w:hAnsi="宋体"/>
                <w:kern w:val="0"/>
                <w:sz w:val="20"/>
                <w:szCs w:val="21"/>
                <w:lang w:val="en-US" w:eastAsia="zh-CN"/>
              </w:rPr>
              <w:t>R规：R（1</w:t>
            </w:r>
            <w:r>
              <w:rPr>
                <w:rFonts w:hint="eastAsia" w:ascii="宋体" w:hAnsi="宋体"/>
                <w:kern w:val="0"/>
                <w:sz w:val="20"/>
                <w:szCs w:val="21"/>
              </w:rPr>
              <w:t>～</w:t>
            </w:r>
            <w:r>
              <w:rPr>
                <w:rFonts w:hint="eastAsia" w:ascii="宋体" w:hAnsi="宋体"/>
                <w:kern w:val="0"/>
                <w:sz w:val="20"/>
                <w:szCs w:val="21"/>
                <w:lang w:val="en-US" w:eastAsia="zh-CN"/>
              </w:rPr>
              <w:t>4）mm，MPE：±0.020mm</w:t>
            </w:r>
          </w:p>
        </w:tc>
      </w:tr>
    </w:tbl>
    <w:p w14:paraId="2DBC47D7">
      <w:pPr>
        <w:autoSpaceDE w:val="0"/>
        <w:autoSpaceDN w:val="0"/>
        <w:spacing w:line="360" w:lineRule="auto"/>
        <w:rPr>
          <w:rFonts w:hint="eastAsia" w:ascii="黑体" w:hAnsi="Times New Roman" w:eastAsia="黑体" w:cstheme="majorBidi"/>
          <w:b w:val="0"/>
          <w:bCs/>
          <w:kern w:val="2"/>
          <w:sz w:val="24"/>
          <w:szCs w:val="32"/>
          <w:lang w:val="en-US" w:eastAsia="zh-CN" w:bidi="ar-SA"/>
        </w:rPr>
      </w:pPr>
      <w:r>
        <w:rPr>
          <w:rFonts w:hint="eastAsia" w:ascii="黑体" w:hAnsi="Times New Roman" w:eastAsia="黑体" w:cstheme="majorBidi"/>
          <w:b w:val="0"/>
          <w:bCs/>
          <w:kern w:val="2"/>
          <w:sz w:val="24"/>
          <w:szCs w:val="32"/>
          <w:lang w:val="en-US" w:eastAsia="zh-CN" w:bidi="ar-SA"/>
        </w:rPr>
        <w:t>6 校准项目和校准方法</w:t>
      </w:r>
      <w:bookmarkEnd w:id="19"/>
      <w:bookmarkEnd w:id="20"/>
    </w:p>
    <w:p w14:paraId="6E4ED5E0">
      <w:pPr>
        <w:autoSpaceDE w:val="0"/>
        <w:autoSpaceDN w:val="0"/>
        <w:spacing w:line="360" w:lineRule="auto"/>
        <w:rPr>
          <w:rFonts w:hAnsi="宋体"/>
          <w:spacing w:val="2"/>
          <w:kern w:val="0"/>
          <w:sz w:val="24"/>
        </w:rPr>
      </w:pPr>
      <w:r>
        <w:rPr>
          <w:rFonts w:hint="eastAsia" w:ascii="宋体" w:hAnsi="宋体"/>
          <w:spacing w:val="2"/>
          <w:kern w:val="0"/>
          <w:sz w:val="24"/>
        </w:rPr>
        <w:t>6.1</w:t>
      </w:r>
      <w:r>
        <w:rPr>
          <w:rFonts w:hint="eastAsia" w:hAnsi="宋体"/>
          <w:spacing w:val="2"/>
          <w:kern w:val="0"/>
          <w:sz w:val="24"/>
        </w:rPr>
        <w:t xml:space="preserve"> 校准项目</w:t>
      </w:r>
    </w:p>
    <w:p w14:paraId="15F237D0">
      <w:pPr>
        <w:autoSpaceDE w:val="0"/>
        <w:autoSpaceDN w:val="0"/>
        <w:spacing w:line="360" w:lineRule="auto"/>
        <w:ind w:firstLine="488" w:firstLineChars="200"/>
        <w:rPr>
          <w:rFonts w:hint="eastAsia" w:hAnsi="宋体"/>
          <w:spacing w:val="2"/>
          <w:kern w:val="0"/>
          <w:sz w:val="24"/>
        </w:rPr>
      </w:pPr>
      <w:r>
        <w:rPr>
          <w:rFonts w:hint="eastAsia" w:hAnsi="宋体"/>
          <w:spacing w:val="2"/>
          <w:kern w:val="0"/>
          <w:sz w:val="24"/>
        </w:rPr>
        <w:t>试验仪的校准项目见表</w:t>
      </w:r>
      <w:r>
        <w:rPr>
          <w:rFonts w:hint="eastAsia" w:hAnsi="宋体"/>
          <w:spacing w:val="2"/>
          <w:kern w:val="0"/>
          <w:sz w:val="24"/>
          <w:lang w:val="en-US" w:eastAsia="zh-CN"/>
        </w:rPr>
        <w:t>2</w:t>
      </w:r>
      <w:r>
        <w:rPr>
          <w:rFonts w:hint="eastAsia" w:hAnsi="宋体"/>
          <w:spacing w:val="2"/>
          <w:kern w:val="0"/>
          <w:sz w:val="24"/>
        </w:rPr>
        <w:t>。</w:t>
      </w:r>
    </w:p>
    <w:p w14:paraId="23848BC4">
      <w:pPr>
        <w:autoSpaceDE w:val="0"/>
        <w:autoSpaceDN w:val="0"/>
        <w:spacing w:line="360" w:lineRule="auto"/>
        <w:ind w:firstLine="428" w:firstLineChars="200"/>
        <w:jc w:val="center"/>
        <w:rPr>
          <w:rFonts w:hint="eastAsia" w:ascii="黑体" w:eastAsia="黑体"/>
          <w:spacing w:val="2"/>
          <w:kern w:val="0"/>
          <w:szCs w:val="21"/>
          <w:lang w:val="en-US" w:eastAsia="zh-CN"/>
        </w:rPr>
      </w:pPr>
      <w:r>
        <w:rPr>
          <w:rFonts w:hint="eastAsia" w:ascii="黑体" w:eastAsia="黑体"/>
          <w:spacing w:val="2"/>
          <w:kern w:val="0"/>
          <w:szCs w:val="21"/>
          <w:lang w:val="en-US" w:eastAsia="zh-CN"/>
        </w:rPr>
        <w:t>表2 校准项目</w:t>
      </w:r>
    </w:p>
    <w:tbl>
      <w:tblPr>
        <w:tblStyle w:val="21"/>
        <w:tblW w:w="98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01"/>
        <w:gridCol w:w="7172"/>
      </w:tblGrid>
      <w:tr w14:paraId="36DF4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2701" w:type="dxa"/>
          </w:tcPr>
          <w:p w14:paraId="6FFCA917">
            <w:pPr>
              <w:autoSpaceDE w:val="0"/>
              <w:autoSpaceDN w:val="0"/>
              <w:spacing w:line="360" w:lineRule="auto"/>
              <w:jc w:val="center"/>
              <w:rPr>
                <w:rFonts w:hint="default" w:hAnsi="宋体"/>
                <w:spacing w:val="2"/>
                <w:kern w:val="0"/>
                <w:sz w:val="24"/>
                <w:vertAlign w:val="baseline"/>
                <w:lang w:val="en-US" w:eastAsia="zh-CN"/>
              </w:rPr>
            </w:pPr>
            <w:r>
              <w:rPr>
                <w:rFonts w:hint="eastAsia" w:hAnsi="宋体"/>
                <w:spacing w:val="2"/>
                <w:kern w:val="0"/>
                <w:sz w:val="24"/>
                <w:vertAlign w:val="baseline"/>
                <w:lang w:val="en-US" w:eastAsia="zh-CN"/>
              </w:rPr>
              <w:t>序号</w:t>
            </w:r>
          </w:p>
        </w:tc>
        <w:tc>
          <w:tcPr>
            <w:tcW w:w="7172" w:type="dxa"/>
          </w:tcPr>
          <w:p w14:paraId="2E3C16E4">
            <w:pPr>
              <w:autoSpaceDE w:val="0"/>
              <w:autoSpaceDN w:val="0"/>
              <w:spacing w:line="360" w:lineRule="auto"/>
              <w:jc w:val="center"/>
              <w:rPr>
                <w:rFonts w:hint="default" w:hAnsi="宋体"/>
                <w:spacing w:val="2"/>
                <w:kern w:val="0"/>
                <w:sz w:val="24"/>
                <w:vertAlign w:val="baseline"/>
                <w:lang w:val="en-US" w:eastAsia="zh-CN"/>
              </w:rPr>
            </w:pPr>
            <w:r>
              <w:rPr>
                <w:rFonts w:hint="eastAsia" w:hAnsi="宋体"/>
                <w:spacing w:val="2"/>
                <w:kern w:val="0"/>
                <w:sz w:val="24"/>
                <w:vertAlign w:val="baseline"/>
                <w:lang w:val="en-US" w:eastAsia="zh-CN"/>
              </w:rPr>
              <w:t>校准项目</w:t>
            </w:r>
          </w:p>
        </w:tc>
      </w:tr>
      <w:tr w14:paraId="45652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2701" w:type="dxa"/>
          </w:tcPr>
          <w:p w14:paraId="0236D599">
            <w:pPr>
              <w:autoSpaceDE w:val="0"/>
              <w:autoSpaceDN w:val="0"/>
              <w:spacing w:line="360" w:lineRule="auto"/>
              <w:jc w:val="center"/>
              <w:rPr>
                <w:rFonts w:hint="default" w:hAnsi="宋体"/>
                <w:spacing w:val="2"/>
                <w:kern w:val="0"/>
                <w:sz w:val="24"/>
                <w:vertAlign w:val="baseline"/>
                <w:lang w:val="en-US" w:eastAsia="zh-CN"/>
              </w:rPr>
            </w:pPr>
            <w:r>
              <w:rPr>
                <w:rFonts w:hint="eastAsia" w:hAnsi="宋体"/>
                <w:spacing w:val="2"/>
                <w:kern w:val="0"/>
                <w:sz w:val="24"/>
                <w:vertAlign w:val="baseline"/>
                <w:lang w:val="en-US" w:eastAsia="zh-CN"/>
              </w:rPr>
              <w:t>1</w:t>
            </w:r>
          </w:p>
        </w:tc>
        <w:tc>
          <w:tcPr>
            <w:tcW w:w="7172" w:type="dxa"/>
          </w:tcPr>
          <w:p w14:paraId="2F6BBA9B">
            <w:pPr>
              <w:autoSpaceDE w:val="0"/>
              <w:autoSpaceDN w:val="0"/>
              <w:spacing w:line="360" w:lineRule="auto"/>
              <w:jc w:val="center"/>
              <w:rPr>
                <w:rFonts w:hint="default" w:hAnsi="宋体"/>
                <w:spacing w:val="2"/>
                <w:kern w:val="0"/>
                <w:sz w:val="24"/>
                <w:vertAlign w:val="baseline"/>
                <w:lang w:val="en-US" w:eastAsia="zh-CN"/>
              </w:rPr>
            </w:pPr>
            <w:r>
              <w:rPr>
                <w:rFonts w:hint="eastAsia" w:hAnsi="宋体"/>
                <w:spacing w:val="2"/>
                <w:kern w:val="0"/>
                <w:sz w:val="24"/>
                <w:vertAlign w:val="baseline"/>
                <w:lang w:val="en-US" w:eastAsia="zh-CN"/>
              </w:rPr>
              <w:t>外观及功能性检查</w:t>
            </w:r>
          </w:p>
        </w:tc>
      </w:tr>
      <w:tr w14:paraId="36BEA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2701" w:type="dxa"/>
          </w:tcPr>
          <w:p w14:paraId="610141DD">
            <w:pPr>
              <w:autoSpaceDE w:val="0"/>
              <w:autoSpaceDN w:val="0"/>
              <w:spacing w:line="360" w:lineRule="auto"/>
              <w:jc w:val="center"/>
              <w:rPr>
                <w:rFonts w:hint="default" w:hAnsi="宋体"/>
                <w:spacing w:val="2"/>
                <w:kern w:val="0"/>
                <w:sz w:val="24"/>
                <w:vertAlign w:val="baseline"/>
                <w:lang w:val="en-US" w:eastAsia="zh-CN"/>
              </w:rPr>
            </w:pPr>
            <w:r>
              <w:rPr>
                <w:rFonts w:hint="eastAsia" w:hAnsi="宋体"/>
                <w:spacing w:val="2"/>
                <w:kern w:val="0"/>
                <w:sz w:val="24"/>
                <w:vertAlign w:val="baseline"/>
                <w:lang w:val="en-US" w:eastAsia="zh-CN"/>
              </w:rPr>
              <w:t>2</w:t>
            </w:r>
          </w:p>
        </w:tc>
        <w:tc>
          <w:tcPr>
            <w:tcW w:w="7172" w:type="dxa"/>
          </w:tcPr>
          <w:p w14:paraId="3E0678E3">
            <w:pPr>
              <w:autoSpaceDE w:val="0"/>
              <w:autoSpaceDN w:val="0"/>
              <w:spacing w:line="360" w:lineRule="auto"/>
              <w:jc w:val="center"/>
              <w:rPr>
                <w:rFonts w:hint="default" w:hAnsi="宋体"/>
                <w:spacing w:val="2"/>
                <w:kern w:val="0"/>
                <w:sz w:val="24"/>
                <w:vertAlign w:val="baseline"/>
                <w:lang w:val="en-US" w:eastAsia="zh-CN"/>
              </w:rPr>
            </w:pPr>
            <w:r>
              <w:rPr>
                <w:rFonts w:hint="eastAsia" w:ascii="宋体" w:hAnsi="宋体"/>
                <w:sz w:val="24"/>
                <w:lang w:val="en-US" w:eastAsia="zh-CN"/>
              </w:rPr>
              <w:t>轮辐式传感器：示值误差，重复性</w:t>
            </w:r>
          </w:p>
        </w:tc>
      </w:tr>
      <w:tr w14:paraId="2843E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2701" w:type="dxa"/>
          </w:tcPr>
          <w:p w14:paraId="29B782BE">
            <w:pPr>
              <w:autoSpaceDE w:val="0"/>
              <w:autoSpaceDN w:val="0"/>
              <w:spacing w:line="360" w:lineRule="auto"/>
              <w:jc w:val="center"/>
              <w:rPr>
                <w:rFonts w:hint="default" w:hAnsi="宋体"/>
                <w:spacing w:val="2"/>
                <w:kern w:val="0"/>
                <w:sz w:val="24"/>
                <w:vertAlign w:val="baseline"/>
                <w:lang w:val="en-US" w:eastAsia="zh-CN"/>
              </w:rPr>
            </w:pPr>
            <w:r>
              <w:rPr>
                <w:rFonts w:hint="eastAsia" w:hAnsi="宋体"/>
                <w:spacing w:val="2"/>
                <w:kern w:val="0"/>
                <w:sz w:val="24"/>
                <w:vertAlign w:val="baseline"/>
                <w:lang w:val="en-US" w:eastAsia="zh-CN"/>
              </w:rPr>
              <w:t>3</w:t>
            </w:r>
          </w:p>
        </w:tc>
        <w:tc>
          <w:tcPr>
            <w:tcW w:w="7172" w:type="dxa"/>
          </w:tcPr>
          <w:p w14:paraId="4CB8189A">
            <w:pPr>
              <w:autoSpaceDE w:val="0"/>
              <w:autoSpaceDN w:val="0"/>
              <w:spacing w:line="360" w:lineRule="auto"/>
              <w:jc w:val="center"/>
              <w:rPr>
                <w:rFonts w:hint="default" w:ascii="宋体" w:hAnsi="宋体"/>
                <w:sz w:val="24"/>
                <w:lang w:val="en-US" w:eastAsia="zh-CN"/>
              </w:rPr>
            </w:pPr>
            <w:r>
              <w:rPr>
                <w:rFonts w:hint="eastAsia" w:ascii="宋体" w:hAnsi="宋体"/>
                <w:sz w:val="24"/>
                <w:lang w:val="en-US" w:eastAsia="zh-CN"/>
              </w:rPr>
              <w:t>顶压杆：位移速度，直径</w:t>
            </w:r>
          </w:p>
        </w:tc>
      </w:tr>
      <w:tr w14:paraId="1906A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2701" w:type="dxa"/>
          </w:tcPr>
          <w:p w14:paraId="5DE317BE">
            <w:pPr>
              <w:autoSpaceDE w:val="0"/>
              <w:autoSpaceDN w:val="0"/>
              <w:spacing w:line="360" w:lineRule="auto"/>
              <w:jc w:val="center"/>
              <w:rPr>
                <w:rFonts w:hint="default" w:hAnsi="宋体"/>
                <w:spacing w:val="2"/>
                <w:kern w:val="0"/>
                <w:sz w:val="24"/>
                <w:vertAlign w:val="baseline"/>
                <w:lang w:val="en-US" w:eastAsia="zh-CN"/>
              </w:rPr>
            </w:pPr>
            <w:r>
              <w:rPr>
                <w:rFonts w:hint="eastAsia" w:hAnsi="宋体"/>
                <w:spacing w:val="2"/>
                <w:kern w:val="0"/>
                <w:sz w:val="24"/>
                <w:vertAlign w:val="baseline"/>
                <w:lang w:val="en-US" w:eastAsia="zh-CN"/>
              </w:rPr>
              <w:t>4</w:t>
            </w:r>
          </w:p>
        </w:tc>
        <w:tc>
          <w:tcPr>
            <w:tcW w:w="7172" w:type="dxa"/>
          </w:tcPr>
          <w:p w14:paraId="5E08115A">
            <w:pPr>
              <w:autoSpaceDE w:val="0"/>
              <w:autoSpaceDN w:val="0"/>
              <w:spacing w:line="360" w:lineRule="auto"/>
              <w:jc w:val="center"/>
              <w:rPr>
                <w:rFonts w:hint="eastAsia" w:ascii="宋体" w:hAnsi="宋体" w:eastAsia="宋体"/>
                <w:sz w:val="24"/>
                <w:lang w:val="en-US" w:eastAsia="zh-CN"/>
              </w:rPr>
            </w:pPr>
            <w:r>
              <w:rPr>
                <w:rFonts w:hint="eastAsia" w:ascii="宋体" w:hAnsi="宋体"/>
                <w:sz w:val="24"/>
                <w:lang w:val="en-US" w:eastAsia="zh-CN"/>
              </w:rPr>
              <w:t>环形夹具内径</w:t>
            </w:r>
          </w:p>
        </w:tc>
      </w:tr>
      <w:tr w14:paraId="34E35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2701" w:type="dxa"/>
          </w:tcPr>
          <w:p w14:paraId="22E40CC0">
            <w:pPr>
              <w:autoSpaceDE w:val="0"/>
              <w:autoSpaceDN w:val="0"/>
              <w:spacing w:line="360" w:lineRule="auto"/>
              <w:jc w:val="center"/>
              <w:rPr>
                <w:rFonts w:hint="default" w:hAnsi="宋体"/>
                <w:spacing w:val="2"/>
                <w:kern w:val="0"/>
                <w:sz w:val="24"/>
                <w:vertAlign w:val="baseline"/>
                <w:lang w:val="en-US" w:eastAsia="zh-CN"/>
              </w:rPr>
            </w:pPr>
            <w:r>
              <w:rPr>
                <w:rFonts w:hint="eastAsia" w:hAnsi="宋体"/>
                <w:spacing w:val="2"/>
                <w:kern w:val="0"/>
                <w:sz w:val="24"/>
                <w:vertAlign w:val="baseline"/>
                <w:lang w:val="en-US" w:eastAsia="zh-CN"/>
              </w:rPr>
              <w:t>5</w:t>
            </w:r>
          </w:p>
        </w:tc>
        <w:tc>
          <w:tcPr>
            <w:tcW w:w="7172" w:type="dxa"/>
          </w:tcPr>
          <w:p w14:paraId="63A20C39">
            <w:pPr>
              <w:autoSpaceDE w:val="0"/>
              <w:autoSpaceDN w:val="0"/>
              <w:spacing w:line="360" w:lineRule="auto"/>
              <w:jc w:val="center"/>
              <w:rPr>
                <w:rFonts w:hint="eastAsia" w:ascii="宋体" w:hAnsi="宋体"/>
                <w:sz w:val="24"/>
                <w:lang w:val="en-US" w:eastAsia="zh-CN"/>
              </w:rPr>
            </w:pPr>
            <w:r>
              <w:rPr>
                <w:rFonts w:hint="eastAsia" w:ascii="宋体" w:hAnsi="宋体"/>
                <w:sz w:val="24"/>
                <w:lang w:val="en-US" w:eastAsia="zh-CN"/>
              </w:rPr>
              <w:t>顶压杆顶端边缘圆弧半径</w:t>
            </w:r>
          </w:p>
        </w:tc>
      </w:tr>
    </w:tbl>
    <w:p w14:paraId="58D6CBF4">
      <w:pPr>
        <w:spacing w:line="360" w:lineRule="auto"/>
        <w:outlineLvl w:val="0"/>
        <w:rPr>
          <w:rFonts w:ascii="宋体" w:hAnsi="宋体"/>
          <w:sz w:val="24"/>
        </w:rPr>
      </w:pPr>
      <w:r>
        <w:rPr>
          <w:rFonts w:hint="eastAsia" w:ascii="宋体" w:hAnsi="宋体"/>
          <w:sz w:val="24"/>
        </w:rPr>
        <w:t>6</w:t>
      </w:r>
      <w:r>
        <w:rPr>
          <w:rFonts w:ascii="宋体" w:hAnsi="宋体"/>
          <w:sz w:val="24"/>
        </w:rPr>
        <w:t>.2</w:t>
      </w:r>
      <w:r>
        <w:rPr>
          <w:rFonts w:hint="eastAsia" w:ascii="宋体" w:hAnsi="宋体"/>
          <w:sz w:val="24"/>
        </w:rPr>
        <w:t xml:space="preserve"> 校准方法</w:t>
      </w:r>
    </w:p>
    <w:p w14:paraId="01869236">
      <w:pPr>
        <w:spacing w:line="360" w:lineRule="auto"/>
        <w:rPr>
          <w:sz w:val="24"/>
        </w:rPr>
      </w:pPr>
      <w:r>
        <w:rPr>
          <w:rFonts w:hint="eastAsia" w:ascii="宋体" w:hAnsi="宋体"/>
          <w:sz w:val="24"/>
        </w:rPr>
        <w:t>6.2.1</w:t>
      </w:r>
      <w:r>
        <w:rPr>
          <w:rFonts w:hint="eastAsia"/>
          <w:sz w:val="24"/>
        </w:rPr>
        <w:t xml:space="preserve"> 校准前检查</w:t>
      </w:r>
    </w:p>
    <w:p w14:paraId="1DF4A192">
      <w:pPr>
        <w:spacing w:line="360" w:lineRule="auto"/>
        <w:rPr>
          <w:rFonts w:hint="eastAsia" w:eastAsia="宋体"/>
          <w:sz w:val="24"/>
          <w:lang w:val="en-US" w:eastAsia="zh-CN"/>
        </w:rPr>
      </w:pPr>
      <w:r>
        <w:rPr>
          <w:rFonts w:hint="eastAsia" w:ascii="宋体" w:hAnsi="宋体"/>
          <w:sz w:val="24"/>
        </w:rPr>
        <w:t xml:space="preserve">6.2.1.1 </w:t>
      </w:r>
      <w:r>
        <w:rPr>
          <w:rFonts w:hint="eastAsia"/>
          <w:sz w:val="24"/>
          <w:lang w:val="en-US" w:eastAsia="zh-CN"/>
        </w:rPr>
        <w:t>试验仪</w:t>
      </w:r>
      <w:r>
        <w:rPr>
          <w:rFonts w:hint="eastAsia"/>
          <w:sz w:val="24"/>
        </w:rPr>
        <w:t>应有铭牌，铭牌上应包含有：</w:t>
      </w:r>
      <w:r>
        <w:rPr>
          <w:rFonts w:hint="eastAsia"/>
          <w:sz w:val="24"/>
          <w:lang w:val="en-US" w:eastAsia="zh-CN"/>
        </w:rPr>
        <w:t>试验仪</w:t>
      </w:r>
      <w:r>
        <w:rPr>
          <w:rFonts w:hint="eastAsia"/>
          <w:sz w:val="24"/>
        </w:rPr>
        <w:t>的型号规格、出厂编号、生产厂家等信息。</w:t>
      </w:r>
      <w:r>
        <w:rPr>
          <w:rFonts w:hint="eastAsia" w:ascii="宋体" w:hAnsi="宋体"/>
          <w:sz w:val="24"/>
          <w:lang w:val="en-US" w:eastAsia="zh-CN"/>
        </w:rPr>
        <w:t>顶压杆顶端边缘倒角圆弧表面均应光滑，</w:t>
      </w:r>
      <w:r>
        <w:rPr>
          <w:rFonts w:hint="eastAsia"/>
          <w:sz w:val="24"/>
        </w:rPr>
        <w:t>不得有显见的砂眼、裂纹、毛刺和脱边等缺陷；</w:t>
      </w:r>
      <w:r>
        <w:rPr>
          <w:rFonts w:hint="eastAsia"/>
          <w:sz w:val="24"/>
          <w:lang w:val="en-US" w:eastAsia="zh-CN"/>
        </w:rPr>
        <w:t>夹持系统应保证试样不滑移或破损，夹持环表面锯齿深度明显，</w:t>
      </w:r>
      <w:r>
        <w:rPr>
          <w:rFonts w:hint="eastAsia"/>
          <w:sz w:val="24"/>
        </w:rPr>
        <w:t>表面不受腐蚀</w:t>
      </w:r>
      <w:r>
        <w:rPr>
          <w:rFonts w:hint="eastAsia"/>
          <w:sz w:val="24"/>
          <w:lang w:eastAsia="zh-CN"/>
        </w:rPr>
        <w:t>。</w:t>
      </w:r>
    </w:p>
    <w:p w14:paraId="5E11E5A9">
      <w:pPr>
        <w:spacing w:line="360" w:lineRule="auto"/>
        <w:outlineLvl w:val="0"/>
        <w:rPr>
          <w:sz w:val="24"/>
        </w:rPr>
      </w:pPr>
      <w:r>
        <w:rPr>
          <w:rFonts w:hint="eastAsia" w:ascii="宋体" w:hAnsi="宋体"/>
          <w:sz w:val="24"/>
        </w:rPr>
        <w:t>6.2.2</w:t>
      </w:r>
      <w:r>
        <w:rPr>
          <w:rFonts w:hint="eastAsia" w:ascii="宋体" w:hAnsi="宋体"/>
          <w:sz w:val="24"/>
          <w:lang w:val="en-US" w:eastAsia="zh-CN"/>
        </w:rPr>
        <w:t xml:space="preserve"> 顶压杆移动速度的</w:t>
      </w:r>
      <w:r>
        <w:rPr>
          <w:rFonts w:hint="eastAsia"/>
          <w:sz w:val="24"/>
        </w:rPr>
        <w:t>校准</w:t>
      </w:r>
    </w:p>
    <w:p w14:paraId="601D8F76">
      <w:pPr>
        <w:spacing w:line="360" w:lineRule="auto"/>
        <w:ind w:firstLine="480" w:firstLineChars="200"/>
        <w:outlineLvl w:val="0"/>
        <w:rPr>
          <w:rFonts w:hint="default" w:eastAsia="宋体"/>
          <w:sz w:val="24"/>
          <w:lang w:val="en-US" w:eastAsia="zh-CN"/>
        </w:rPr>
      </w:pPr>
      <w:r>
        <w:rPr>
          <w:rFonts w:hint="eastAsia"/>
          <w:sz w:val="24"/>
          <w:lang w:val="en-US" w:eastAsia="zh-CN"/>
        </w:rPr>
        <w:t>将试验仪开机预热后运行。运行前记下顶压杆初始位置，利用电子秒表计时，分别在30秒、60秒和90秒后标记出顶压杆位置，利用游标卡尺测量出位移。</w:t>
      </w:r>
    </w:p>
    <w:p w14:paraId="6035D23A">
      <w:pPr>
        <w:spacing w:line="360" w:lineRule="auto"/>
        <w:ind w:firstLine="600" w:firstLineChars="250"/>
        <w:outlineLvl w:val="0"/>
        <w:rPr>
          <w:sz w:val="24"/>
          <w:vertAlign w:val="subscript"/>
        </w:rPr>
      </w:pPr>
      <w:r>
        <w:rPr>
          <w:rFonts w:hint="eastAsia"/>
          <w:sz w:val="24"/>
          <w:lang w:val="en-US" w:eastAsia="zh-CN"/>
        </w:rPr>
        <w:t>顶压杆移动速度</w:t>
      </w:r>
      <w:r>
        <w:rPr>
          <w:rFonts w:hint="eastAsia"/>
          <w:i/>
          <w:iCs/>
          <w:sz w:val="24"/>
          <w:lang w:val="en-US" w:eastAsia="zh-CN"/>
        </w:rPr>
        <w:t>v</w:t>
      </w:r>
      <w:r>
        <w:rPr>
          <w:rFonts w:hint="eastAsia"/>
          <w:sz w:val="24"/>
        </w:rPr>
        <w:t>按式（1）计算：</w:t>
      </w:r>
    </w:p>
    <w:p w14:paraId="457CB69B">
      <w:pPr>
        <w:tabs>
          <w:tab w:val="center" w:pos="4200"/>
          <w:tab w:val="right" w:pos="8400"/>
        </w:tabs>
        <w:spacing w:line="360" w:lineRule="auto"/>
        <w:ind w:firstLine="420"/>
        <w:outlineLvl w:val="0"/>
        <w:rPr>
          <w:sz w:val="24"/>
        </w:rPr>
      </w:pPr>
      <w:r>
        <w:rPr>
          <w:rFonts w:hint="eastAsia"/>
          <w:i/>
          <w:sz w:val="24"/>
        </w:rPr>
        <w:tab/>
      </w:r>
      <w:r>
        <w:rPr>
          <w:position w:val="-22"/>
          <w:sz w:val="24"/>
        </w:rPr>
        <w:object>
          <v:shape id="_x0000_i1025" o:spt="75" type="#_x0000_t75" style="height:35.2pt;width:54.95pt;" o:ole="t" filled="f" o:preferrelative="t" stroked="f" coordsize="21600,21600">
            <v:path/>
            <v:fill on="f" focussize="0,0"/>
            <v:stroke on="f"/>
            <v:imagedata r:id="rId13" o:title=""/>
            <o:lock v:ext="edit" aspectratio="t"/>
            <w10:wrap type="none"/>
            <w10:anchorlock/>
          </v:shape>
          <o:OLEObject Type="Embed" ProgID="Equation.3" ShapeID="_x0000_i1025" DrawAspect="Content" ObjectID="_1468075725" r:id="rId12">
            <o:LockedField>false</o:LockedField>
          </o:OLEObject>
        </w:object>
      </w:r>
      <w:r>
        <w:rPr>
          <w:rFonts w:hint="eastAsia"/>
          <w:sz w:val="24"/>
        </w:rPr>
        <w:tab/>
      </w:r>
      <w:r>
        <w:rPr>
          <w:rFonts w:hint="eastAsia"/>
          <w:sz w:val="24"/>
        </w:rPr>
        <w:t>（1）</w:t>
      </w:r>
    </w:p>
    <w:p w14:paraId="20A3C9C0">
      <w:pPr>
        <w:spacing w:line="360" w:lineRule="auto"/>
        <w:ind w:firstLine="600" w:firstLineChars="250"/>
        <w:outlineLvl w:val="0"/>
        <w:rPr>
          <w:sz w:val="24"/>
        </w:rPr>
      </w:pPr>
      <w:r>
        <w:rPr>
          <w:rFonts w:hint="eastAsia"/>
          <w:sz w:val="24"/>
        </w:rPr>
        <w:t>式中：</w:t>
      </w:r>
    </w:p>
    <w:p w14:paraId="57E96029">
      <w:pPr>
        <w:spacing w:line="360" w:lineRule="auto"/>
        <w:ind w:firstLine="600" w:firstLineChars="250"/>
        <w:outlineLvl w:val="0"/>
        <w:rPr>
          <w:rFonts w:hint="default" w:eastAsia="宋体"/>
          <w:sz w:val="24"/>
          <w:lang w:val="en-US" w:eastAsia="zh-CN"/>
        </w:rPr>
      </w:pPr>
      <w:r>
        <w:rPr>
          <w:rFonts w:hint="eastAsia"/>
          <w:i/>
          <w:iCs/>
          <w:sz w:val="24"/>
          <w:lang w:val="en-US" w:eastAsia="zh-CN"/>
        </w:rPr>
        <w:t>v</w:t>
      </w:r>
      <w:r>
        <w:rPr>
          <w:rFonts w:hint="eastAsia"/>
          <w:sz w:val="24"/>
        </w:rPr>
        <w:t>—</w:t>
      </w:r>
      <w:r>
        <w:rPr>
          <w:rFonts w:hint="eastAsia" w:ascii="宋体" w:hAnsi="宋体"/>
          <w:sz w:val="24"/>
          <w:lang w:val="en-US" w:eastAsia="zh-CN"/>
        </w:rPr>
        <w:t>顶压杆移动速度</w:t>
      </w:r>
      <w:r>
        <w:rPr>
          <w:rFonts w:hint="eastAsia"/>
          <w:sz w:val="24"/>
        </w:rPr>
        <w:t>，</w:t>
      </w:r>
      <w:r>
        <w:rPr>
          <w:rFonts w:hint="eastAsia"/>
          <w:sz w:val="24"/>
          <w:lang w:val="en-US" w:eastAsia="zh-CN"/>
        </w:rPr>
        <w:t>mm/min</w:t>
      </w:r>
    </w:p>
    <w:p w14:paraId="6C663A1E">
      <w:pPr>
        <w:spacing w:line="360" w:lineRule="auto"/>
        <w:ind w:firstLine="600" w:firstLineChars="250"/>
        <w:outlineLvl w:val="0"/>
        <w:rPr>
          <w:rFonts w:hint="eastAsia"/>
          <w:sz w:val="24"/>
          <w:lang w:val="en-US" w:eastAsia="zh-CN"/>
        </w:rPr>
      </w:pPr>
      <w:r>
        <w:rPr>
          <w:rFonts w:hint="eastAsia"/>
          <w:i/>
          <w:sz w:val="24"/>
          <w:lang w:val="en-US" w:eastAsia="zh-CN"/>
        </w:rPr>
        <w:t>l</w:t>
      </w:r>
      <w:r>
        <w:rPr>
          <w:rFonts w:hint="eastAsia"/>
          <w:i w:val="0"/>
          <w:iCs/>
          <w:sz w:val="24"/>
          <w:vertAlign w:val="subscript"/>
          <w:lang w:val="en-US" w:eastAsia="zh-CN"/>
        </w:rPr>
        <w:t>0</w:t>
      </w:r>
      <w:r>
        <w:rPr>
          <w:rFonts w:hint="eastAsia"/>
          <w:sz w:val="24"/>
        </w:rPr>
        <w:t>—</w:t>
      </w:r>
      <w:r>
        <w:rPr>
          <w:rFonts w:hint="eastAsia" w:ascii="宋体" w:hAnsi="宋体"/>
          <w:sz w:val="24"/>
          <w:lang w:val="en-US" w:eastAsia="zh-CN"/>
        </w:rPr>
        <w:t>顶压杆初始位置</w:t>
      </w:r>
      <w:r>
        <w:rPr>
          <w:rFonts w:hint="eastAsia"/>
          <w:sz w:val="24"/>
        </w:rPr>
        <w:t>，</w:t>
      </w:r>
      <w:r>
        <w:rPr>
          <w:rFonts w:hint="eastAsia"/>
          <w:sz w:val="24"/>
          <w:lang w:val="en-US" w:eastAsia="zh-CN"/>
        </w:rPr>
        <w:t>mm</w:t>
      </w:r>
    </w:p>
    <w:p w14:paraId="40A3569B">
      <w:pPr>
        <w:spacing w:line="360" w:lineRule="auto"/>
        <w:ind w:firstLine="600" w:firstLineChars="250"/>
        <w:outlineLvl w:val="0"/>
        <w:rPr>
          <w:rFonts w:hint="eastAsia"/>
          <w:sz w:val="24"/>
          <w:lang w:val="en-US" w:eastAsia="zh-CN"/>
        </w:rPr>
      </w:pPr>
      <w:r>
        <w:rPr>
          <w:rFonts w:hint="eastAsia"/>
          <w:i/>
          <w:sz w:val="24"/>
          <w:lang w:val="en-US" w:eastAsia="zh-CN"/>
        </w:rPr>
        <w:t>l</w:t>
      </w:r>
      <w:r>
        <w:rPr>
          <w:rFonts w:hint="eastAsia"/>
          <w:i w:val="0"/>
          <w:iCs/>
          <w:sz w:val="24"/>
          <w:vertAlign w:val="subscript"/>
          <w:lang w:val="en-US" w:eastAsia="zh-CN"/>
        </w:rPr>
        <w:t>1</w:t>
      </w:r>
      <w:r>
        <w:rPr>
          <w:rFonts w:hint="eastAsia"/>
          <w:sz w:val="24"/>
        </w:rPr>
        <w:t>—</w:t>
      </w:r>
      <w:r>
        <w:rPr>
          <w:rFonts w:hint="eastAsia" w:ascii="宋体" w:hAnsi="宋体"/>
          <w:sz w:val="24"/>
          <w:lang w:val="en-US" w:eastAsia="zh-CN"/>
        </w:rPr>
        <w:t>顶压杆运行后位置</w:t>
      </w:r>
      <w:r>
        <w:rPr>
          <w:rFonts w:hint="eastAsia"/>
          <w:sz w:val="24"/>
        </w:rPr>
        <w:t>，</w:t>
      </w:r>
      <w:r>
        <w:rPr>
          <w:rFonts w:hint="eastAsia"/>
          <w:sz w:val="24"/>
          <w:lang w:val="en-US" w:eastAsia="zh-CN"/>
        </w:rPr>
        <w:t>mm</w:t>
      </w:r>
    </w:p>
    <w:p w14:paraId="4FA9B527">
      <w:pPr>
        <w:spacing w:line="360" w:lineRule="auto"/>
        <w:ind w:firstLine="600" w:firstLineChars="250"/>
        <w:outlineLvl w:val="0"/>
        <w:rPr>
          <w:rFonts w:hint="eastAsia" w:eastAsia="宋体"/>
          <w:sz w:val="24"/>
          <w:lang w:val="en-US" w:eastAsia="zh-CN"/>
        </w:rPr>
      </w:pPr>
      <w:r>
        <w:rPr>
          <w:rFonts w:hint="eastAsia"/>
          <w:i/>
          <w:iCs/>
          <w:sz w:val="24"/>
          <w:lang w:val="en-US" w:eastAsia="zh-CN"/>
        </w:rPr>
        <w:t>t</w:t>
      </w:r>
      <w:r>
        <w:rPr>
          <w:rFonts w:hint="eastAsia"/>
          <w:sz w:val="24"/>
        </w:rPr>
        <w:t>—</w:t>
      </w:r>
      <w:r>
        <w:rPr>
          <w:rFonts w:hint="eastAsia"/>
          <w:sz w:val="24"/>
          <w:lang w:val="en-US" w:eastAsia="zh-CN"/>
        </w:rPr>
        <w:t>顶压杆运行时间</w:t>
      </w:r>
      <w:r>
        <w:rPr>
          <w:rFonts w:hint="eastAsia"/>
          <w:sz w:val="24"/>
        </w:rPr>
        <w:t>，</w:t>
      </w:r>
      <w:r>
        <w:rPr>
          <w:rFonts w:hint="eastAsia"/>
          <w:sz w:val="24"/>
          <w:lang w:val="en-US" w:eastAsia="zh-CN"/>
        </w:rPr>
        <w:t>min</w:t>
      </w:r>
    </w:p>
    <w:p w14:paraId="1B319938">
      <w:pPr>
        <w:spacing w:line="360" w:lineRule="auto"/>
        <w:outlineLvl w:val="0"/>
        <w:rPr>
          <w:rFonts w:hint="eastAsia" w:ascii="宋体" w:hAnsi="宋体"/>
          <w:sz w:val="24"/>
          <w:lang w:val="en-US" w:eastAsia="zh-CN"/>
        </w:rPr>
      </w:pPr>
      <w:r>
        <w:rPr>
          <w:rFonts w:hint="eastAsia" w:ascii="宋体" w:hAnsi="宋体"/>
          <w:sz w:val="24"/>
        </w:rPr>
        <w:t>6.2.</w:t>
      </w:r>
      <w:r>
        <w:rPr>
          <w:rFonts w:hint="eastAsia" w:ascii="宋体" w:hAnsi="宋体"/>
          <w:sz w:val="24"/>
          <w:lang w:val="en-US" w:eastAsia="zh-CN"/>
        </w:rPr>
        <w:t>3 加载试验力的校准</w:t>
      </w:r>
    </w:p>
    <w:p w14:paraId="778A0294">
      <w:pPr>
        <w:spacing w:line="360" w:lineRule="auto"/>
        <w:outlineLvl w:val="0"/>
        <w:rPr>
          <w:rFonts w:hint="eastAsia" w:ascii="宋体" w:hAnsi="宋体"/>
          <w:sz w:val="24"/>
          <w:lang w:val="en-US" w:eastAsia="zh-CN"/>
        </w:rPr>
      </w:pPr>
      <w:r>
        <w:rPr>
          <w:rFonts w:hint="eastAsia" w:ascii="宋体" w:hAnsi="宋体"/>
          <w:sz w:val="24"/>
          <w:lang w:val="en-US" w:eastAsia="zh-CN"/>
        </w:rPr>
        <w:t>6.2.3.1 测试仪应至少施加三次最大试验力作为预压。</w:t>
      </w:r>
    </w:p>
    <w:p w14:paraId="22818CF7">
      <w:pPr>
        <w:spacing w:line="360" w:lineRule="auto"/>
        <w:outlineLvl w:val="0"/>
        <w:rPr>
          <w:rFonts w:hint="default" w:ascii="宋体" w:hAnsi="宋体"/>
          <w:sz w:val="24"/>
          <w:lang w:val="en-US" w:eastAsia="zh-CN"/>
        </w:rPr>
      </w:pPr>
      <w:r>
        <w:rPr>
          <w:rFonts w:hint="eastAsia" w:ascii="宋体" w:hAnsi="宋体"/>
          <w:sz w:val="24"/>
          <w:lang w:val="en-US" w:eastAsia="zh-CN"/>
        </w:rPr>
        <w:t>6.2.3.2 校准点的选择。</w:t>
      </w:r>
    </w:p>
    <w:p w14:paraId="3D9749F8">
      <w:pPr>
        <w:spacing w:line="360" w:lineRule="auto"/>
        <w:ind w:firstLine="480" w:firstLineChars="200"/>
        <w:outlineLvl w:val="0"/>
        <w:rPr>
          <w:rFonts w:hint="eastAsia" w:ascii="宋体" w:hAnsi="宋体"/>
          <w:sz w:val="24"/>
          <w:lang w:val="en-US" w:eastAsia="zh-CN"/>
        </w:rPr>
      </w:pPr>
      <w:r>
        <w:rPr>
          <w:rFonts w:hint="default" w:ascii="宋体" w:hAnsi="宋体"/>
          <w:sz w:val="24"/>
          <w:lang w:val="en-US" w:eastAsia="zh-CN"/>
        </w:rPr>
        <w:t>在最大试验力的20%</w:t>
      </w:r>
      <w:r>
        <w:rPr>
          <w:rFonts w:hint="eastAsia" w:ascii="宋体" w:hAnsi="宋体"/>
          <w:sz w:val="24"/>
          <w:lang w:val="en-US" w:eastAsia="zh-CN"/>
        </w:rPr>
        <w:t>～</w:t>
      </w:r>
      <w:r>
        <w:rPr>
          <w:rFonts w:hint="default" w:ascii="宋体" w:hAnsi="宋体"/>
          <w:sz w:val="24"/>
          <w:lang w:val="en-US" w:eastAsia="zh-CN"/>
        </w:rPr>
        <w:t>100%范围内近似等间隔分布选择5个检测点，</w:t>
      </w:r>
      <w:r>
        <w:rPr>
          <w:rFonts w:hint="eastAsia" w:ascii="宋体" w:hAnsi="宋体"/>
          <w:sz w:val="24"/>
          <w:lang w:val="en-US" w:eastAsia="zh-CN"/>
        </w:rPr>
        <w:t>应以递增力进行三组测量，每组测量前应调整零点。计算每个校准点三次测量的算术平均值。由下式计算示值相对误差和示值重复性：</w:t>
      </w:r>
    </w:p>
    <w:p w14:paraId="4447692E">
      <w:pPr>
        <w:numPr>
          <w:ilvl w:val="0"/>
          <w:numId w:val="0"/>
        </w:numPr>
        <w:spacing w:line="360" w:lineRule="auto"/>
        <w:ind w:firstLine="480" w:firstLineChars="200"/>
        <w:outlineLvl w:val="0"/>
        <w:rPr>
          <w:rFonts w:hint="eastAsia" w:ascii="宋体" w:hAnsi="宋体"/>
          <w:sz w:val="24"/>
          <w:lang w:val="en-US" w:eastAsia="zh-CN"/>
        </w:rPr>
      </w:pPr>
      <w:r>
        <w:rPr>
          <w:rFonts w:hint="eastAsia" w:ascii="宋体" w:hAnsi="宋体"/>
          <w:sz w:val="24"/>
          <w:lang w:val="en-US" w:eastAsia="zh-CN"/>
        </w:rPr>
        <w:t>以标准测力仪为准在试验仪的指示装置上读数时，示值相对误差</w:t>
      </w:r>
      <w:r>
        <w:rPr>
          <w:rFonts w:hint="eastAsia" w:ascii="宋体" w:hAnsi="宋体"/>
          <w:i/>
          <w:iCs/>
          <w:sz w:val="24"/>
          <w:lang w:val="en-US" w:eastAsia="zh-CN"/>
        </w:rPr>
        <w:t>q</w:t>
      </w:r>
      <w:r>
        <w:rPr>
          <w:rFonts w:hint="eastAsia" w:ascii="宋体" w:hAnsi="宋体"/>
          <w:sz w:val="24"/>
          <w:lang w:val="en-US" w:eastAsia="zh-CN"/>
        </w:rPr>
        <w:t>和示值重复性</w:t>
      </w:r>
      <w:r>
        <w:rPr>
          <w:rFonts w:hint="eastAsia" w:ascii="宋体" w:hAnsi="宋体"/>
          <w:i/>
          <w:iCs/>
          <w:sz w:val="24"/>
          <w:lang w:val="en-US" w:eastAsia="zh-CN"/>
        </w:rPr>
        <w:t>b</w:t>
      </w:r>
      <w:r>
        <w:rPr>
          <w:rFonts w:hint="eastAsia" w:ascii="宋体" w:hAnsi="宋体"/>
          <w:sz w:val="24"/>
          <w:lang w:val="en-US" w:eastAsia="zh-CN"/>
        </w:rPr>
        <w:t>按公式（2）和公式（3）计算：</w:t>
      </w:r>
    </w:p>
    <w:p w14:paraId="45FC4EBE">
      <w:pPr>
        <w:numPr>
          <w:ilvl w:val="0"/>
          <w:numId w:val="0"/>
        </w:numPr>
        <w:spacing w:line="360" w:lineRule="auto"/>
        <w:jc w:val="center"/>
        <w:outlineLvl w:val="0"/>
        <w:rPr>
          <w:rFonts w:hint="default" w:ascii="宋体" w:hAnsi="宋体"/>
          <w:sz w:val="24"/>
          <w:lang w:val="en-US" w:eastAsia="zh-CN"/>
        </w:rPr>
      </w:pPr>
      <w:r>
        <w:rPr>
          <w:rFonts w:hint="eastAsia" w:ascii="宋体" w:hAnsi="宋体"/>
          <w:position w:val="-20"/>
          <w:sz w:val="24"/>
          <w:lang w:val="en-US" w:eastAsia="zh-CN"/>
        </w:rPr>
        <w:t xml:space="preserve">                               </w:t>
      </w:r>
      <w:r>
        <w:rPr>
          <w:rFonts w:hint="default" w:ascii="宋体" w:hAnsi="宋体"/>
          <w:position w:val="-20"/>
          <w:sz w:val="24"/>
          <w:lang w:val="en-US" w:eastAsia="zh-CN"/>
        </w:rPr>
        <w:object>
          <v:shape id="_x0000_i1026" o:spt="75" type="#_x0000_t75" style="height:34.2pt;width:93.1pt;" o:ole="t" filled="f" o:preferrelative="t" stroked="f" coordsize="21600,21600">
            <v:path/>
            <v:fill on="f" focussize="0,0"/>
            <v:stroke on="f"/>
            <v:imagedata r:id="rId15" o:title=""/>
            <o:lock v:ext="edit" aspectratio="t"/>
            <w10:wrap type="none"/>
            <w10:anchorlock/>
          </v:shape>
          <o:OLEObject Type="Embed" ProgID="Equation.KSEE3" ShapeID="_x0000_i1026" DrawAspect="Content" ObjectID="_1468075726" r:id="rId14">
            <o:LockedField>false</o:LockedField>
          </o:OLEObject>
        </w:object>
      </w:r>
      <w:r>
        <w:rPr>
          <w:rFonts w:hint="eastAsia" w:ascii="宋体" w:hAnsi="宋体"/>
          <w:sz w:val="24"/>
          <w:lang w:val="en-US" w:eastAsia="zh-CN"/>
        </w:rPr>
        <w:t xml:space="preserve">                           （2）</w:t>
      </w:r>
    </w:p>
    <w:p w14:paraId="2AD76EC1">
      <w:pPr>
        <w:numPr>
          <w:ilvl w:val="0"/>
          <w:numId w:val="0"/>
        </w:numPr>
        <w:spacing w:line="360" w:lineRule="auto"/>
        <w:outlineLvl w:val="0"/>
        <w:rPr>
          <w:rFonts w:hint="eastAsia" w:ascii="宋体" w:hAnsi="宋体"/>
          <w:sz w:val="24"/>
          <w:lang w:val="en-US" w:eastAsia="zh-CN"/>
        </w:rPr>
      </w:pPr>
      <w:r>
        <w:rPr>
          <w:rFonts w:hint="eastAsia" w:ascii="宋体" w:hAnsi="宋体"/>
          <w:sz w:val="24"/>
          <w:lang w:val="en-US" w:eastAsia="zh-CN"/>
        </w:rPr>
        <w:t>式中：</w:t>
      </w:r>
    </w:p>
    <w:p w14:paraId="03513FEB">
      <w:pPr>
        <w:numPr>
          <w:ilvl w:val="0"/>
          <w:numId w:val="0"/>
        </w:numPr>
        <w:spacing w:line="360" w:lineRule="auto"/>
        <w:outlineLvl w:val="0"/>
        <w:rPr>
          <w:rFonts w:hint="eastAsia" w:ascii="宋体" w:hAnsi="宋体"/>
          <w:sz w:val="24"/>
          <w:lang w:val="en-US" w:eastAsia="zh-CN"/>
        </w:rPr>
      </w:pPr>
      <w:r>
        <w:rPr>
          <w:rFonts w:hint="eastAsia" w:ascii="宋体" w:hAnsi="宋体"/>
          <w:i/>
          <w:iCs/>
          <w:sz w:val="24"/>
          <w:lang w:val="en-US" w:eastAsia="zh-CN"/>
        </w:rPr>
        <w:t>q</w:t>
      </w:r>
      <w:r>
        <w:rPr>
          <w:rFonts w:hint="eastAsia" w:ascii="宋体" w:hAnsi="宋体"/>
          <w:sz w:val="24"/>
          <w:lang w:val="en-US" w:eastAsia="zh-CN"/>
        </w:rPr>
        <w:t>——试验仪测力系统的示值相对误差，%；</w:t>
      </w:r>
    </w:p>
    <w:p w14:paraId="2EA94F2E">
      <w:pPr>
        <w:numPr>
          <w:ilvl w:val="0"/>
          <w:numId w:val="0"/>
        </w:numPr>
        <w:spacing w:line="360" w:lineRule="auto"/>
        <w:outlineLvl w:val="0"/>
        <w:rPr>
          <w:rFonts w:hint="eastAsia" w:ascii="宋体" w:hAnsi="宋体"/>
          <w:sz w:val="24"/>
          <w:lang w:val="en-US" w:eastAsia="zh-CN"/>
        </w:rPr>
      </w:pPr>
      <w:r>
        <w:rPr>
          <w:rFonts w:hint="default" w:ascii="宋体" w:hAnsi="宋体"/>
          <w:position w:val="-6"/>
          <w:sz w:val="24"/>
          <w:lang w:val="en-US" w:eastAsia="zh-CN"/>
        </w:rPr>
        <w:object>
          <v:shape id="_x0000_i1027" o:spt="75" type="#_x0000_t75" style="height:15pt;width:13.95pt;" o:ole="t" filled="f" o:preferrelative="t" stroked="f" coordsize="21600,21600">
            <v:path/>
            <v:fill on="f" focussize="0,0"/>
            <v:stroke on="f"/>
            <v:imagedata r:id="rId17" o:title=""/>
            <o:lock v:ext="edit" aspectratio="t"/>
            <w10:wrap type="none"/>
            <w10:anchorlock/>
          </v:shape>
          <o:OLEObject Type="Embed" ProgID="Equation.KSEE3" ShapeID="_x0000_i1027" DrawAspect="Content" ObjectID="_1468075727" r:id="rId16">
            <o:LockedField>false</o:LockedField>
          </o:OLEObject>
        </w:object>
      </w:r>
      <w:r>
        <w:rPr>
          <w:rFonts w:hint="eastAsia" w:ascii="宋体" w:hAnsi="宋体"/>
          <w:sz w:val="24"/>
          <w:lang w:val="en-US" w:eastAsia="zh-CN"/>
        </w:rPr>
        <w:t>——对同一力值点，试验仪三次测量的算术平均值，N;</w:t>
      </w:r>
    </w:p>
    <w:p w14:paraId="2B424AE2">
      <w:pPr>
        <w:numPr>
          <w:ilvl w:val="0"/>
          <w:numId w:val="0"/>
        </w:numPr>
        <w:spacing w:line="360" w:lineRule="auto"/>
        <w:outlineLvl w:val="0"/>
        <w:rPr>
          <w:rFonts w:hint="eastAsia" w:ascii="宋体" w:hAnsi="宋体"/>
          <w:sz w:val="24"/>
          <w:lang w:val="en-US" w:eastAsia="zh-CN"/>
        </w:rPr>
      </w:pPr>
      <w:r>
        <w:rPr>
          <w:rFonts w:hint="eastAsia" w:ascii="宋体" w:hAnsi="宋体"/>
          <w:i/>
          <w:iCs/>
          <w:sz w:val="24"/>
          <w:lang w:val="en-US" w:eastAsia="zh-CN"/>
        </w:rPr>
        <w:t>F</w:t>
      </w:r>
      <w:r>
        <w:rPr>
          <w:rFonts w:hint="eastAsia" w:ascii="宋体" w:hAnsi="宋体"/>
          <w:sz w:val="24"/>
          <w:lang w:val="en-US" w:eastAsia="zh-CN"/>
        </w:rPr>
        <w:t>——标准测力仪示值，N。</w:t>
      </w:r>
    </w:p>
    <w:p w14:paraId="18A1E485">
      <w:pPr>
        <w:numPr>
          <w:ilvl w:val="0"/>
          <w:numId w:val="0"/>
        </w:numPr>
        <w:spacing w:line="360" w:lineRule="auto"/>
        <w:ind w:firstLine="3600" w:firstLineChars="1500"/>
        <w:outlineLvl w:val="0"/>
        <w:rPr>
          <w:rFonts w:hint="eastAsia" w:ascii="宋体" w:hAnsi="宋体"/>
          <w:sz w:val="24"/>
          <w:lang w:val="en-US" w:eastAsia="zh-CN"/>
        </w:rPr>
      </w:pPr>
      <w:r>
        <w:rPr>
          <w:rFonts w:hint="default" w:ascii="宋体" w:hAnsi="宋体"/>
          <w:position w:val="-20"/>
          <w:sz w:val="24"/>
          <w:lang w:val="en-US" w:eastAsia="zh-CN"/>
        </w:rPr>
        <w:object>
          <v:shape id="_x0000_i1028" o:spt="75" type="#_x0000_t75" style="height:34.3pt;width:130.75pt;" o:ole="t" filled="f" o:preferrelative="t" stroked="f" coordsize="21600,21600">
            <v:path/>
            <v:fill on="f" focussize="0,0"/>
            <v:stroke on="f"/>
            <v:imagedata r:id="rId19" o:title=""/>
            <o:lock v:ext="edit" aspectratio="t"/>
            <w10:wrap type="none"/>
            <w10:anchorlock/>
          </v:shape>
          <o:OLEObject Type="Embed" ProgID="Equation.KSEE3" ShapeID="_x0000_i1028" DrawAspect="Content" ObjectID="_1468075728" r:id="rId18">
            <o:LockedField>false</o:LockedField>
          </o:OLEObject>
        </w:object>
      </w:r>
      <w:r>
        <w:rPr>
          <w:rFonts w:hint="eastAsia" w:ascii="宋体" w:hAnsi="宋体"/>
          <w:sz w:val="24"/>
          <w:lang w:val="en-US" w:eastAsia="zh-CN"/>
        </w:rPr>
        <w:t xml:space="preserve">                       （3）</w:t>
      </w:r>
    </w:p>
    <w:p w14:paraId="30B1EBDC">
      <w:pPr>
        <w:numPr>
          <w:ilvl w:val="0"/>
          <w:numId w:val="0"/>
        </w:numPr>
        <w:spacing w:line="360" w:lineRule="auto"/>
        <w:outlineLvl w:val="0"/>
        <w:rPr>
          <w:rFonts w:hint="eastAsia" w:ascii="宋体" w:hAnsi="宋体"/>
          <w:sz w:val="24"/>
          <w:lang w:val="en-US" w:eastAsia="zh-CN"/>
        </w:rPr>
      </w:pPr>
      <w:r>
        <w:rPr>
          <w:rFonts w:hint="eastAsia" w:ascii="宋体" w:hAnsi="宋体"/>
          <w:sz w:val="24"/>
          <w:lang w:val="en-US" w:eastAsia="zh-CN"/>
        </w:rPr>
        <w:t>式中：</w:t>
      </w:r>
    </w:p>
    <w:p w14:paraId="79D51E86">
      <w:pPr>
        <w:numPr>
          <w:ilvl w:val="0"/>
          <w:numId w:val="0"/>
        </w:numPr>
        <w:spacing w:line="360" w:lineRule="auto"/>
        <w:outlineLvl w:val="0"/>
        <w:rPr>
          <w:rFonts w:hint="eastAsia" w:ascii="宋体" w:hAnsi="宋体"/>
          <w:sz w:val="24"/>
          <w:lang w:val="en-US" w:eastAsia="zh-CN"/>
        </w:rPr>
      </w:pPr>
      <w:r>
        <w:rPr>
          <w:rFonts w:hint="eastAsia" w:ascii="宋体" w:hAnsi="宋体"/>
          <w:i/>
          <w:iCs/>
          <w:sz w:val="24"/>
          <w:lang w:val="en-US" w:eastAsia="zh-CN"/>
        </w:rPr>
        <w:t>b</w:t>
      </w:r>
      <w:r>
        <w:rPr>
          <w:rFonts w:hint="eastAsia" w:ascii="宋体" w:hAnsi="宋体"/>
          <w:sz w:val="24"/>
          <w:lang w:val="en-US" w:eastAsia="zh-CN"/>
        </w:rPr>
        <w:t>——试验仪测力系统的示值重复性，%；</w:t>
      </w:r>
    </w:p>
    <w:p w14:paraId="2EE04BB0">
      <w:pPr>
        <w:numPr>
          <w:ilvl w:val="0"/>
          <w:numId w:val="0"/>
        </w:numPr>
        <w:spacing w:line="360" w:lineRule="auto"/>
        <w:outlineLvl w:val="0"/>
        <w:rPr>
          <w:rFonts w:hint="default" w:ascii="宋体" w:hAnsi="宋体"/>
          <w:sz w:val="24"/>
          <w:vertAlign w:val="baseline"/>
          <w:lang w:val="en-US" w:eastAsia="zh-CN"/>
        </w:rPr>
      </w:pPr>
      <w:r>
        <w:rPr>
          <w:rFonts w:hint="eastAsia" w:ascii="宋体" w:hAnsi="宋体"/>
          <w:i/>
          <w:iCs/>
          <w:sz w:val="24"/>
          <w:lang w:val="en-US" w:eastAsia="zh-CN"/>
        </w:rPr>
        <w:t>F</w:t>
      </w:r>
      <w:r>
        <w:rPr>
          <w:rFonts w:hint="eastAsia" w:ascii="宋体" w:hAnsi="宋体"/>
          <w:sz w:val="24"/>
          <w:vertAlign w:val="subscript"/>
          <w:lang w:val="en-US" w:eastAsia="zh-CN"/>
        </w:rPr>
        <w:t>imax</w:t>
      </w:r>
      <w:r>
        <w:rPr>
          <w:rFonts w:hint="eastAsia" w:ascii="宋体" w:hAnsi="宋体"/>
          <w:sz w:val="24"/>
          <w:vertAlign w:val="baseline"/>
          <w:lang w:val="en-US" w:eastAsia="zh-CN"/>
        </w:rPr>
        <w:t>——对同一力值点，试验仪</w:t>
      </w:r>
      <w:r>
        <w:rPr>
          <w:rFonts w:hint="eastAsia" w:ascii="宋体" w:hAnsi="宋体"/>
          <w:i/>
          <w:iCs/>
          <w:sz w:val="24"/>
          <w:vertAlign w:val="baseline"/>
          <w:lang w:val="en-US" w:eastAsia="zh-CN"/>
        </w:rPr>
        <w:t>F</w:t>
      </w:r>
      <w:r>
        <w:rPr>
          <w:rFonts w:hint="eastAsia" w:ascii="宋体" w:hAnsi="宋体"/>
          <w:sz w:val="24"/>
          <w:vertAlign w:val="subscript"/>
          <w:lang w:val="en-US" w:eastAsia="zh-CN"/>
        </w:rPr>
        <w:t>i</w:t>
      </w:r>
      <w:r>
        <w:rPr>
          <w:rFonts w:hint="eastAsia" w:ascii="宋体" w:hAnsi="宋体"/>
          <w:sz w:val="24"/>
          <w:vertAlign w:val="baseline"/>
          <w:lang w:val="en-US" w:eastAsia="zh-CN"/>
        </w:rPr>
        <w:t>的最大值，N;</w:t>
      </w:r>
    </w:p>
    <w:p w14:paraId="743F7DF9">
      <w:pPr>
        <w:numPr>
          <w:ilvl w:val="0"/>
          <w:numId w:val="0"/>
        </w:numPr>
        <w:spacing w:line="360" w:lineRule="auto"/>
        <w:outlineLvl w:val="0"/>
        <w:rPr>
          <w:rFonts w:hint="eastAsia" w:ascii="宋体" w:hAnsi="宋体"/>
          <w:sz w:val="24"/>
          <w:vertAlign w:val="baseline"/>
          <w:lang w:val="en-US" w:eastAsia="zh-CN"/>
        </w:rPr>
      </w:pPr>
      <w:r>
        <w:rPr>
          <w:rFonts w:hint="eastAsia" w:ascii="宋体" w:hAnsi="宋体"/>
          <w:i/>
          <w:iCs/>
          <w:sz w:val="24"/>
          <w:lang w:val="en-US" w:eastAsia="zh-CN"/>
        </w:rPr>
        <w:t>F</w:t>
      </w:r>
      <w:r>
        <w:rPr>
          <w:rFonts w:hint="eastAsia" w:ascii="宋体" w:hAnsi="宋体"/>
          <w:sz w:val="24"/>
          <w:vertAlign w:val="subscript"/>
          <w:lang w:val="en-US" w:eastAsia="zh-CN"/>
        </w:rPr>
        <w:t>imin</w:t>
      </w:r>
      <w:r>
        <w:rPr>
          <w:rFonts w:hint="eastAsia" w:ascii="宋体" w:hAnsi="宋体"/>
          <w:sz w:val="24"/>
          <w:vertAlign w:val="baseline"/>
          <w:lang w:val="en-US" w:eastAsia="zh-CN"/>
        </w:rPr>
        <w:t>——对同一力值点，试验仪</w:t>
      </w:r>
      <w:r>
        <w:rPr>
          <w:rFonts w:hint="eastAsia" w:ascii="宋体" w:hAnsi="宋体"/>
          <w:i/>
          <w:iCs/>
          <w:sz w:val="24"/>
          <w:vertAlign w:val="baseline"/>
          <w:lang w:val="en-US" w:eastAsia="zh-CN"/>
        </w:rPr>
        <w:t>F</w:t>
      </w:r>
      <w:r>
        <w:rPr>
          <w:rFonts w:hint="eastAsia" w:ascii="宋体" w:hAnsi="宋体"/>
          <w:sz w:val="24"/>
          <w:vertAlign w:val="subscript"/>
          <w:lang w:val="en-US" w:eastAsia="zh-CN"/>
        </w:rPr>
        <w:t>i</w:t>
      </w:r>
      <w:r>
        <w:rPr>
          <w:rFonts w:hint="eastAsia" w:ascii="宋体" w:hAnsi="宋体"/>
          <w:sz w:val="24"/>
          <w:vertAlign w:val="baseline"/>
          <w:lang w:val="en-US" w:eastAsia="zh-CN"/>
        </w:rPr>
        <w:t>的最小值，N；</w:t>
      </w:r>
    </w:p>
    <w:p w14:paraId="3C576294">
      <w:pPr>
        <w:numPr>
          <w:ilvl w:val="0"/>
          <w:numId w:val="0"/>
        </w:numPr>
        <w:spacing w:line="360" w:lineRule="auto"/>
        <w:outlineLvl w:val="0"/>
        <w:rPr>
          <w:rFonts w:hint="default" w:ascii="宋体" w:hAnsi="宋体"/>
          <w:sz w:val="24"/>
          <w:vertAlign w:val="baseline"/>
          <w:lang w:val="en-US" w:eastAsia="zh-CN"/>
        </w:rPr>
      </w:pPr>
      <w:r>
        <w:rPr>
          <w:rFonts w:hint="eastAsia" w:ascii="宋体" w:hAnsi="宋体"/>
          <w:i/>
          <w:iCs/>
          <w:sz w:val="24"/>
          <w:vertAlign w:val="baseline"/>
          <w:lang w:val="en-US" w:eastAsia="zh-CN"/>
        </w:rPr>
        <w:t>F</w:t>
      </w:r>
      <w:r>
        <w:rPr>
          <w:rFonts w:hint="eastAsia" w:ascii="宋体" w:hAnsi="宋体"/>
          <w:sz w:val="24"/>
          <w:vertAlign w:val="baseline"/>
          <w:lang w:val="en-US" w:eastAsia="zh-CN"/>
        </w:rPr>
        <w:t>——标准测力仪示值，N。</w:t>
      </w:r>
    </w:p>
    <w:p w14:paraId="37BB6D35">
      <w:pPr>
        <w:numPr>
          <w:ilvl w:val="0"/>
          <w:numId w:val="0"/>
        </w:numPr>
        <w:spacing w:line="360" w:lineRule="auto"/>
        <w:outlineLvl w:val="0"/>
        <w:rPr>
          <w:rFonts w:hint="eastAsia" w:ascii="宋体" w:hAnsi="宋体"/>
          <w:sz w:val="24"/>
          <w:vertAlign w:val="baseline"/>
          <w:lang w:val="en-US" w:eastAsia="zh-CN"/>
        </w:rPr>
      </w:pPr>
      <w:r>
        <w:rPr>
          <w:rFonts w:hint="eastAsia" w:ascii="宋体" w:hAnsi="宋体"/>
          <w:sz w:val="24"/>
          <w:vertAlign w:val="baseline"/>
          <w:lang w:val="en-US" w:eastAsia="zh-CN"/>
        </w:rPr>
        <w:t>6.2.4 环形夹具内径尺寸校准</w:t>
      </w:r>
    </w:p>
    <w:p w14:paraId="62AC4547">
      <w:pPr>
        <w:numPr>
          <w:ilvl w:val="0"/>
          <w:numId w:val="0"/>
        </w:numPr>
        <w:spacing w:line="360" w:lineRule="auto"/>
        <w:ind w:firstLine="480" w:firstLineChars="200"/>
        <w:outlineLvl w:val="0"/>
        <w:rPr>
          <w:rFonts w:hint="eastAsia"/>
          <w:sz w:val="24"/>
          <w:lang w:val="en-US" w:eastAsia="zh-CN"/>
        </w:rPr>
      </w:pPr>
      <w:r>
        <w:rPr>
          <w:rFonts w:hint="eastAsia"/>
          <w:sz w:val="24"/>
        </w:rPr>
        <w:t>用游标卡尺测量</w:t>
      </w:r>
      <w:r>
        <w:rPr>
          <w:rFonts w:hint="eastAsia"/>
          <w:sz w:val="24"/>
          <w:lang w:val="en-US" w:eastAsia="zh-CN"/>
        </w:rPr>
        <w:t>环形夹具内径长度</w:t>
      </w:r>
      <w:r>
        <w:rPr>
          <w:rFonts w:hint="eastAsia"/>
          <w:i/>
          <w:sz w:val="24"/>
        </w:rPr>
        <w:t>L</w:t>
      </w:r>
      <w:r>
        <w:rPr>
          <w:rFonts w:hint="eastAsia"/>
          <w:sz w:val="24"/>
          <w:vertAlign w:val="subscript"/>
        </w:rPr>
        <w:t>内</w:t>
      </w:r>
      <w:r>
        <w:rPr>
          <w:rFonts w:hint="eastAsia"/>
          <w:sz w:val="24"/>
          <w:vertAlign w:val="baseline"/>
          <w:lang w:eastAsia="zh-CN"/>
        </w:rPr>
        <w:t>，</w:t>
      </w:r>
      <w:r>
        <w:rPr>
          <w:rFonts w:hint="eastAsia"/>
          <w:sz w:val="24"/>
          <w:vertAlign w:val="baseline"/>
          <w:lang w:val="en-US" w:eastAsia="zh-CN"/>
        </w:rPr>
        <w:t>重复</w:t>
      </w:r>
      <w:r>
        <w:rPr>
          <w:rFonts w:hint="eastAsia"/>
          <w:sz w:val="24"/>
        </w:rPr>
        <w:t>测量3次，取</w:t>
      </w:r>
      <w:r>
        <w:rPr>
          <w:rFonts w:hint="eastAsia"/>
          <w:sz w:val="24"/>
          <w:lang w:val="en-US" w:eastAsia="zh-CN"/>
        </w:rPr>
        <w:t>3次测量值的</w:t>
      </w:r>
      <w:r>
        <w:rPr>
          <w:rFonts w:hint="eastAsia"/>
          <w:sz w:val="24"/>
        </w:rPr>
        <w:t>平均值</w:t>
      </w:r>
      <w:r>
        <w:rPr>
          <w:rFonts w:hint="eastAsia"/>
          <w:sz w:val="24"/>
          <w:lang w:val="en-US" w:eastAsia="zh-CN"/>
        </w:rPr>
        <w:t>作为校准结果</w:t>
      </w:r>
      <w:r>
        <w:rPr>
          <w:rFonts w:hint="eastAsia"/>
          <w:sz w:val="24"/>
          <w:lang w:eastAsia="zh-CN"/>
        </w:rPr>
        <w:t>。</w:t>
      </w:r>
    </w:p>
    <w:p w14:paraId="3EAEF7DC">
      <w:pPr>
        <w:numPr>
          <w:ilvl w:val="0"/>
          <w:numId w:val="0"/>
        </w:numPr>
        <w:spacing w:line="360" w:lineRule="auto"/>
        <w:outlineLvl w:val="0"/>
        <w:rPr>
          <w:rFonts w:hint="eastAsia" w:ascii="宋体" w:hAnsi="宋体"/>
          <w:sz w:val="24"/>
          <w:vertAlign w:val="baseline"/>
          <w:lang w:val="en-US" w:eastAsia="zh-CN"/>
        </w:rPr>
      </w:pPr>
      <w:r>
        <w:rPr>
          <w:rFonts w:hint="eastAsia" w:ascii="宋体" w:hAnsi="宋体"/>
          <w:sz w:val="24"/>
          <w:vertAlign w:val="baseline"/>
          <w:lang w:val="en-US" w:eastAsia="zh-CN"/>
        </w:rPr>
        <w:t>6.2.5 顶压杆直径校准</w:t>
      </w:r>
    </w:p>
    <w:p w14:paraId="6B4D373A">
      <w:pPr>
        <w:numPr>
          <w:ilvl w:val="0"/>
          <w:numId w:val="0"/>
        </w:numPr>
        <w:spacing w:line="360" w:lineRule="auto"/>
        <w:ind w:firstLine="480" w:firstLineChars="200"/>
        <w:outlineLvl w:val="0"/>
        <w:rPr>
          <w:rFonts w:hint="default" w:ascii="宋体" w:hAnsi="宋体"/>
          <w:sz w:val="24"/>
          <w:vertAlign w:val="baseline"/>
          <w:lang w:val="en-US" w:eastAsia="zh-CN"/>
        </w:rPr>
      </w:pPr>
      <w:r>
        <w:rPr>
          <w:rFonts w:hint="eastAsia"/>
          <w:sz w:val="24"/>
        </w:rPr>
        <w:t>用游标卡尺测量</w:t>
      </w:r>
      <w:r>
        <w:rPr>
          <w:rFonts w:hint="eastAsia"/>
          <w:sz w:val="24"/>
          <w:lang w:val="en-US" w:eastAsia="zh-CN"/>
        </w:rPr>
        <w:t>顶压杆直径</w:t>
      </w:r>
      <w:r>
        <w:rPr>
          <w:rFonts w:hint="eastAsia"/>
          <w:i/>
          <w:iCs/>
          <w:sz w:val="24"/>
          <w:lang w:val="en-US" w:eastAsia="zh-CN"/>
        </w:rPr>
        <w:t>D</w:t>
      </w:r>
      <w:r>
        <w:rPr>
          <w:rFonts w:hint="eastAsia"/>
          <w:sz w:val="24"/>
          <w:vertAlign w:val="baseline"/>
          <w:lang w:eastAsia="zh-CN"/>
        </w:rPr>
        <w:t>，</w:t>
      </w:r>
      <w:r>
        <w:rPr>
          <w:rFonts w:hint="eastAsia"/>
          <w:sz w:val="24"/>
          <w:vertAlign w:val="baseline"/>
          <w:lang w:val="en-US" w:eastAsia="zh-CN"/>
        </w:rPr>
        <w:t>重复</w:t>
      </w:r>
      <w:r>
        <w:rPr>
          <w:rFonts w:hint="eastAsia"/>
          <w:sz w:val="24"/>
        </w:rPr>
        <w:t>测量3次，取</w:t>
      </w:r>
      <w:r>
        <w:rPr>
          <w:rFonts w:hint="eastAsia"/>
          <w:sz w:val="24"/>
          <w:lang w:val="en-US" w:eastAsia="zh-CN"/>
        </w:rPr>
        <w:t>3次测量值</w:t>
      </w:r>
      <w:r>
        <w:rPr>
          <w:rFonts w:hint="eastAsia"/>
          <w:sz w:val="24"/>
        </w:rPr>
        <w:t>的平均值</w:t>
      </w:r>
      <w:r>
        <w:rPr>
          <w:rFonts w:hint="eastAsia"/>
          <w:sz w:val="24"/>
          <w:lang w:val="en-US" w:eastAsia="zh-CN"/>
        </w:rPr>
        <w:t>作为校准结果</w:t>
      </w:r>
      <w:r>
        <w:rPr>
          <w:rFonts w:hint="eastAsia"/>
          <w:sz w:val="24"/>
          <w:lang w:eastAsia="zh-CN"/>
        </w:rPr>
        <w:t>。</w:t>
      </w:r>
    </w:p>
    <w:p w14:paraId="5BC7A6F4">
      <w:pPr>
        <w:spacing w:line="360" w:lineRule="auto"/>
        <w:outlineLvl w:val="0"/>
        <w:rPr>
          <w:rFonts w:hint="eastAsia" w:ascii="宋体" w:hAnsi="宋体"/>
          <w:sz w:val="24"/>
          <w:lang w:val="en-US" w:eastAsia="zh-CN"/>
        </w:rPr>
      </w:pPr>
      <w:r>
        <w:rPr>
          <w:rFonts w:hint="eastAsia" w:ascii="宋体" w:hAnsi="宋体"/>
          <w:sz w:val="24"/>
          <w:lang w:val="en-US" w:eastAsia="zh-CN"/>
        </w:rPr>
        <w:t>6.2.6 顶压杆顶端边缘圆弧半径校准</w:t>
      </w:r>
    </w:p>
    <w:p w14:paraId="441AC953">
      <w:pPr>
        <w:numPr>
          <w:ilvl w:val="0"/>
          <w:numId w:val="0"/>
        </w:numPr>
        <w:spacing w:line="360" w:lineRule="auto"/>
        <w:ind w:firstLine="480" w:firstLineChars="200"/>
        <w:outlineLvl w:val="0"/>
        <w:rPr>
          <w:rFonts w:hint="default" w:ascii="宋体" w:hAnsi="宋体"/>
          <w:sz w:val="24"/>
          <w:lang w:val="en-US" w:eastAsia="zh-CN"/>
        </w:rPr>
      </w:pPr>
      <w:r>
        <w:rPr>
          <w:rFonts w:hint="default" w:ascii="宋体" w:hAnsi="宋体"/>
          <w:sz w:val="24"/>
          <w:lang w:val="en-US" w:eastAsia="zh-CN"/>
        </w:rPr>
        <w:t>利用R规光隙法测量</w:t>
      </w:r>
      <w:r>
        <w:rPr>
          <w:rFonts w:hint="eastAsia" w:ascii="宋体" w:hAnsi="宋体"/>
          <w:sz w:val="24"/>
          <w:lang w:val="en-US" w:eastAsia="zh-CN"/>
        </w:rPr>
        <w:t>顶压杆顶端边缘</w:t>
      </w:r>
      <w:r>
        <w:rPr>
          <w:rFonts w:hint="default" w:ascii="宋体" w:hAnsi="宋体"/>
          <w:sz w:val="24"/>
          <w:lang w:val="en-US" w:eastAsia="zh-CN"/>
        </w:rPr>
        <w:t>圆弧半径</w:t>
      </w:r>
      <w:r>
        <w:rPr>
          <w:rFonts w:hint="eastAsia" w:ascii="宋体" w:hAnsi="宋体"/>
          <w:i/>
          <w:iCs/>
          <w:sz w:val="24"/>
          <w:lang w:val="en-US" w:eastAsia="zh-CN"/>
        </w:rPr>
        <w:t>R</w:t>
      </w:r>
      <w:r>
        <w:rPr>
          <w:rFonts w:hint="eastAsia" w:ascii="宋体" w:hAnsi="宋体"/>
          <w:sz w:val="24"/>
          <w:lang w:val="en-US" w:eastAsia="zh-CN"/>
        </w:rPr>
        <w:t>。</w:t>
      </w:r>
    </w:p>
    <w:p w14:paraId="00842FC6">
      <w:pPr>
        <w:pStyle w:val="28"/>
        <w:tabs>
          <w:tab w:val="center" w:pos="4819"/>
        </w:tabs>
        <w:spacing w:line="400" w:lineRule="exact"/>
        <w:jc w:val="left"/>
        <w:rPr>
          <w:rFonts w:hAnsi="Times New Roman"/>
          <w:b w:val="0"/>
        </w:rPr>
      </w:pPr>
      <w:r>
        <w:rPr>
          <w:rFonts w:hint="eastAsia" w:hAnsi="Times New Roman"/>
          <w:b w:val="0"/>
        </w:rPr>
        <w:t>7 校准结果</w:t>
      </w:r>
      <w:bookmarkEnd w:id="13"/>
      <w:bookmarkEnd w:id="14"/>
      <w:r>
        <w:rPr>
          <w:rFonts w:hint="eastAsia" w:hAnsi="Times New Roman"/>
          <w:b w:val="0"/>
          <w:lang w:val="en-US" w:eastAsia="zh-CN"/>
        </w:rPr>
        <w:t>表达</w:t>
      </w:r>
      <w:r>
        <w:rPr>
          <w:rFonts w:hAnsi="Times New Roman"/>
          <w:b w:val="0"/>
        </w:rPr>
        <w:tab/>
      </w:r>
    </w:p>
    <w:p w14:paraId="4EDBABBF">
      <w:pPr>
        <w:spacing w:line="400" w:lineRule="exact"/>
        <w:ind w:firstLine="480" w:firstLineChars="200"/>
        <w:rPr>
          <w:rFonts w:ascii="宋体" w:hAnsi="宋体"/>
          <w:sz w:val="24"/>
        </w:rPr>
      </w:pPr>
      <w:bookmarkStart w:id="21" w:name="_Toc353651475"/>
      <w:bookmarkStart w:id="22" w:name="_Toc350158483"/>
      <w:r>
        <w:rPr>
          <w:rFonts w:hint="eastAsia" w:ascii="宋体" w:hAnsi="宋体"/>
          <w:sz w:val="24"/>
        </w:rPr>
        <w:t>校准后，出具校准证书，校准证书所包含的信息应满足JJF 1071—2010《国家计量校准规范编写规则》中5.12要求，至少包括以下信息：</w:t>
      </w:r>
    </w:p>
    <w:p w14:paraId="4F9C2F8B">
      <w:pPr>
        <w:spacing w:line="400" w:lineRule="exact"/>
        <w:ind w:left="240" w:firstLine="480" w:firstLineChars="200"/>
        <w:rPr>
          <w:rFonts w:ascii="宋体" w:hAnsi="宋体"/>
          <w:sz w:val="24"/>
        </w:rPr>
      </w:pPr>
      <w:r>
        <w:rPr>
          <w:rFonts w:hint="eastAsia" w:ascii="宋体" w:hAnsi="宋体"/>
          <w:sz w:val="24"/>
        </w:rPr>
        <w:t>a）标题“校准证书”；</w:t>
      </w:r>
    </w:p>
    <w:p w14:paraId="324ACE14">
      <w:pPr>
        <w:spacing w:line="400" w:lineRule="exact"/>
        <w:ind w:left="240" w:firstLine="480" w:firstLineChars="200"/>
        <w:rPr>
          <w:rFonts w:ascii="宋体" w:hAnsi="宋体"/>
          <w:sz w:val="24"/>
        </w:rPr>
      </w:pPr>
      <w:r>
        <w:rPr>
          <w:rFonts w:hint="eastAsia" w:ascii="宋体" w:hAnsi="宋体"/>
          <w:sz w:val="24"/>
        </w:rPr>
        <w:t>b）实验室名称和地址；</w:t>
      </w:r>
    </w:p>
    <w:p w14:paraId="5EF1F489">
      <w:pPr>
        <w:spacing w:line="400" w:lineRule="exact"/>
        <w:ind w:left="240" w:firstLine="480" w:firstLineChars="200"/>
        <w:rPr>
          <w:rFonts w:ascii="宋体" w:hAnsi="宋体"/>
          <w:sz w:val="24"/>
        </w:rPr>
      </w:pPr>
      <w:r>
        <w:rPr>
          <w:rFonts w:hint="eastAsia" w:ascii="宋体" w:hAnsi="宋体"/>
          <w:sz w:val="24"/>
        </w:rPr>
        <w:t>c）进行校准的地点（如果与实验室的地址不同）；</w:t>
      </w:r>
    </w:p>
    <w:p w14:paraId="3C05AD58">
      <w:pPr>
        <w:spacing w:line="400" w:lineRule="exact"/>
        <w:ind w:left="240" w:firstLine="480" w:firstLineChars="200"/>
        <w:rPr>
          <w:rFonts w:ascii="宋体" w:hAnsi="宋体"/>
          <w:sz w:val="24"/>
        </w:rPr>
      </w:pPr>
      <w:r>
        <w:rPr>
          <w:rFonts w:hint="eastAsia" w:ascii="宋体" w:hAnsi="宋体"/>
          <w:sz w:val="24"/>
        </w:rPr>
        <w:t>d）证书或报告的唯一性标识（如编号），每页及总页的标识；</w:t>
      </w:r>
    </w:p>
    <w:p w14:paraId="0716BC9F">
      <w:pPr>
        <w:spacing w:line="400" w:lineRule="exact"/>
        <w:ind w:left="240" w:firstLine="480" w:firstLineChars="200"/>
        <w:rPr>
          <w:rFonts w:ascii="宋体" w:hAnsi="宋体"/>
          <w:sz w:val="24"/>
        </w:rPr>
      </w:pPr>
      <w:r>
        <w:rPr>
          <w:rFonts w:hint="eastAsia" w:ascii="宋体" w:hAnsi="宋体"/>
          <w:sz w:val="24"/>
        </w:rPr>
        <w:t>e）客户的名称和地址；</w:t>
      </w:r>
    </w:p>
    <w:p w14:paraId="5DDA2156">
      <w:pPr>
        <w:spacing w:line="400" w:lineRule="exact"/>
        <w:ind w:left="240" w:firstLine="480" w:firstLineChars="200"/>
        <w:rPr>
          <w:rFonts w:ascii="宋体" w:hAnsi="宋体"/>
          <w:sz w:val="24"/>
        </w:rPr>
      </w:pPr>
      <w:r>
        <w:rPr>
          <w:rFonts w:hint="eastAsia" w:ascii="宋体" w:hAnsi="宋体"/>
          <w:sz w:val="24"/>
        </w:rPr>
        <w:t>f）被校对象的描述和明确标识；</w:t>
      </w:r>
    </w:p>
    <w:p w14:paraId="0A4DD10C">
      <w:pPr>
        <w:spacing w:line="400" w:lineRule="exact"/>
        <w:ind w:left="240" w:firstLine="480" w:firstLineChars="200"/>
        <w:rPr>
          <w:rFonts w:ascii="宋体" w:hAnsi="宋体"/>
          <w:sz w:val="24"/>
        </w:rPr>
      </w:pPr>
      <w:r>
        <w:rPr>
          <w:rFonts w:hint="eastAsia" w:ascii="宋体" w:hAnsi="宋体"/>
          <w:sz w:val="24"/>
        </w:rPr>
        <w:t>g）进行校准的日期，如果与校准结果的有效性和应用有关时，应说明被校对象的接收日期；</w:t>
      </w:r>
    </w:p>
    <w:p w14:paraId="30DD8BE4">
      <w:pPr>
        <w:spacing w:line="400" w:lineRule="exact"/>
        <w:ind w:left="240" w:firstLine="480" w:firstLineChars="200"/>
        <w:rPr>
          <w:rFonts w:ascii="宋体" w:hAnsi="宋体"/>
          <w:sz w:val="24"/>
        </w:rPr>
      </w:pPr>
      <w:r>
        <w:rPr>
          <w:rFonts w:hint="eastAsia" w:ascii="宋体" w:hAnsi="宋体"/>
          <w:sz w:val="24"/>
        </w:rPr>
        <w:t>h）如果与校准结果的有效性应用有关时，应对被校样品的抽样程序进行说明；</w:t>
      </w:r>
    </w:p>
    <w:p w14:paraId="7975CF04">
      <w:pPr>
        <w:spacing w:line="400" w:lineRule="exact"/>
        <w:ind w:left="240" w:firstLine="480" w:firstLineChars="200"/>
        <w:rPr>
          <w:rFonts w:ascii="宋体" w:hAnsi="宋体"/>
          <w:sz w:val="24"/>
        </w:rPr>
      </w:pPr>
      <w:r>
        <w:rPr>
          <w:rFonts w:hint="eastAsia" w:ascii="宋体" w:hAnsi="宋体"/>
          <w:sz w:val="24"/>
        </w:rPr>
        <w:t>i）校准所依据的技术规范的标识，包括名称及代号；</w:t>
      </w:r>
    </w:p>
    <w:p w14:paraId="30C1C75C">
      <w:pPr>
        <w:spacing w:line="400" w:lineRule="exact"/>
        <w:ind w:left="240" w:firstLine="480" w:firstLineChars="200"/>
        <w:rPr>
          <w:rFonts w:ascii="宋体" w:hAnsi="宋体"/>
          <w:sz w:val="24"/>
        </w:rPr>
      </w:pPr>
      <w:r>
        <w:rPr>
          <w:rFonts w:hint="eastAsia" w:ascii="宋体" w:hAnsi="宋体"/>
          <w:sz w:val="24"/>
        </w:rPr>
        <w:t>j）本次校准所用计量标准的溯源性及有效性说明；</w:t>
      </w:r>
    </w:p>
    <w:p w14:paraId="6DAB58F6">
      <w:pPr>
        <w:spacing w:line="400" w:lineRule="exact"/>
        <w:ind w:left="240" w:firstLine="480" w:firstLineChars="200"/>
        <w:rPr>
          <w:rFonts w:ascii="宋体" w:hAnsi="宋体"/>
          <w:sz w:val="24"/>
        </w:rPr>
      </w:pPr>
      <w:r>
        <w:rPr>
          <w:rFonts w:hint="eastAsia" w:ascii="宋体" w:hAnsi="宋体"/>
          <w:sz w:val="24"/>
        </w:rPr>
        <w:t>k）校准环境的描述；</w:t>
      </w:r>
    </w:p>
    <w:p w14:paraId="357CE4CF">
      <w:pPr>
        <w:spacing w:line="400" w:lineRule="exact"/>
        <w:ind w:left="240" w:firstLine="480" w:firstLineChars="200"/>
        <w:rPr>
          <w:rFonts w:ascii="宋体" w:hAnsi="宋体"/>
          <w:sz w:val="24"/>
        </w:rPr>
      </w:pPr>
      <w:r>
        <w:rPr>
          <w:rFonts w:hint="eastAsia" w:ascii="宋体" w:hAnsi="宋体"/>
          <w:sz w:val="24"/>
        </w:rPr>
        <w:t>l）校准结果及测量不确定度的说明；</w:t>
      </w:r>
    </w:p>
    <w:p w14:paraId="59167EEE">
      <w:pPr>
        <w:spacing w:line="400" w:lineRule="exact"/>
        <w:ind w:left="240" w:firstLine="480" w:firstLineChars="200"/>
        <w:rPr>
          <w:rFonts w:ascii="宋体" w:hAnsi="宋体"/>
          <w:sz w:val="24"/>
        </w:rPr>
      </w:pPr>
      <w:r>
        <w:rPr>
          <w:rFonts w:hint="eastAsia" w:ascii="宋体" w:hAnsi="宋体"/>
          <w:sz w:val="24"/>
        </w:rPr>
        <w:t>m）对校准规范的偏离的说明；</w:t>
      </w:r>
    </w:p>
    <w:p w14:paraId="2B519D8E">
      <w:pPr>
        <w:spacing w:line="400" w:lineRule="exact"/>
        <w:ind w:left="240" w:firstLine="480" w:firstLineChars="200"/>
        <w:rPr>
          <w:rFonts w:ascii="宋体" w:hAnsi="宋体"/>
          <w:sz w:val="24"/>
        </w:rPr>
      </w:pPr>
      <w:r>
        <w:rPr>
          <w:rFonts w:hint="eastAsia" w:ascii="宋体" w:hAnsi="宋体"/>
          <w:sz w:val="24"/>
        </w:rPr>
        <w:t>n）校准证书或校准报告签发人的签名、职务或等效标识；</w:t>
      </w:r>
    </w:p>
    <w:p w14:paraId="70852B66">
      <w:pPr>
        <w:spacing w:line="400" w:lineRule="exact"/>
        <w:ind w:left="240" w:firstLine="480" w:firstLineChars="200"/>
        <w:rPr>
          <w:rFonts w:ascii="宋体" w:hAnsi="宋体"/>
          <w:sz w:val="24"/>
        </w:rPr>
      </w:pPr>
      <w:r>
        <w:rPr>
          <w:rFonts w:hint="eastAsia" w:ascii="宋体" w:hAnsi="宋体"/>
          <w:sz w:val="24"/>
        </w:rPr>
        <w:t>o）校准结果仅对被校对象有效的声明；</w:t>
      </w:r>
    </w:p>
    <w:p w14:paraId="11517141">
      <w:pPr>
        <w:spacing w:line="400" w:lineRule="exact"/>
        <w:ind w:left="240" w:firstLine="480" w:firstLineChars="200"/>
        <w:rPr>
          <w:rFonts w:ascii="宋体" w:hAnsi="宋体"/>
          <w:sz w:val="24"/>
        </w:rPr>
      </w:pPr>
      <w:r>
        <w:rPr>
          <w:rFonts w:hint="eastAsia" w:ascii="宋体" w:hAnsi="宋体"/>
          <w:sz w:val="24"/>
        </w:rPr>
        <w:t>p）未经实验室书面批准，不得部分复制证书的声明。</w:t>
      </w:r>
    </w:p>
    <w:p w14:paraId="203C7C9A">
      <w:pPr>
        <w:spacing w:line="400" w:lineRule="exact"/>
        <w:ind w:left="240" w:firstLine="480" w:firstLineChars="200"/>
        <w:rPr>
          <w:rFonts w:hint="default" w:hAnsi="Times New Roman" w:eastAsia="宋体"/>
          <w:b w:val="0"/>
          <w:lang w:val="en-US" w:eastAsia="zh-CN"/>
        </w:rPr>
      </w:pPr>
      <w:r>
        <w:rPr>
          <w:rFonts w:hint="eastAsia" w:ascii="宋体" w:hAnsi="宋体"/>
          <w:sz w:val="24"/>
        </w:rPr>
        <w:t>推荐校准原始记录的内容格式及校准证书内页格式见附录</w:t>
      </w:r>
      <w:r>
        <w:rPr>
          <w:rFonts w:hint="eastAsia" w:ascii="宋体" w:hAnsi="宋体"/>
          <w:sz w:val="24"/>
          <w:lang w:val="en-US" w:eastAsia="zh-CN"/>
        </w:rPr>
        <w:t>D</w:t>
      </w:r>
      <w:r>
        <w:rPr>
          <w:rFonts w:hint="eastAsia" w:ascii="宋体" w:hAnsi="宋体"/>
          <w:sz w:val="24"/>
        </w:rPr>
        <w:t>、附录</w:t>
      </w:r>
      <w:r>
        <w:rPr>
          <w:rFonts w:hint="eastAsia" w:ascii="宋体" w:hAnsi="宋体"/>
          <w:sz w:val="24"/>
          <w:lang w:val="en-US" w:eastAsia="zh-CN"/>
        </w:rPr>
        <w:t>E。</w:t>
      </w:r>
    </w:p>
    <w:p w14:paraId="5117A27E">
      <w:pPr>
        <w:pStyle w:val="28"/>
        <w:spacing w:line="360" w:lineRule="auto"/>
        <w:jc w:val="left"/>
        <w:rPr>
          <w:rFonts w:hAnsi="Times New Roman"/>
          <w:b w:val="0"/>
        </w:rPr>
      </w:pPr>
      <w:r>
        <w:rPr>
          <w:rFonts w:hint="eastAsia" w:hAnsi="Times New Roman"/>
          <w:b w:val="0"/>
        </w:rPr>
        <w:t>8 复校时间间隔</w:t>
      </w:r>
      <w:bookmarkEnd w:id="21"/>
      <w:bookmarkEnd w:id="22"/>
    </w:p>
    <w:p w14:paraId="5EEA3D0A">
      <w:pPr>
        <w:spacing w:line="360" w:lineRule="auto"/>
        <w:ind w:firstLine="480" w:firstLineChars="200"/>
        <w:rPr>
          <w:rStyle w:val="31"/>
          <w:b w:val="0"/>
        </w:rPr>
      </w:pPr>
      <w:r>
        <w:rPr>
          <w:rFonts w:hint="eastAsia" w:hAnsi="宋体"/>
          <w:sz w:val="24"/>
        </w:rPr>
        <w:t>复校时间间隔可根据具体使用情况由用户确定，建议复校时间为1年。</w:t>
      </w:r>
    </w:p>
    <w:p w14:paraId="5B9B7E10">
      <w:pPr>
        <w:widowControl/>
        <w:jc w:val="left"/>
        <w:rPr>
          <w:rStyle w:val="31"/>
          <w:b w:val="0"/>
        </w:rPr>
      </w:pPr>
      <w:r>
        <w:rPr>
          <w:rStyle w:val="31"/>
          <w:bCs w:val="0"/>
        </w:rPr>
        <w:br w:type="page"/>
      </w:r>
    </w:p>
    <w:p w14:paraId="364CC10B">
      <w:pPr>
        <w:ind w:left="2380" w:hanging="2380" w:hangingChars="850"/>
        <w:jc w:val="left"/>
        <w:outlineLvl w:val="0"/>
        <w:rPr>
          <w:rStyle w:val="31"/>
          <w:b w:val="0"/>
        </w:rPr>
      </w:pPr>
      <w:r>
        <w:rPr>
          <w:rStyle w:val="31"/>
          <w:rFonts w:hint="eastAsia"/>
          <w:b w:val="0"/>
        </w:rPr>
        <w:t xml:space="preserve">附录A      </w:t>
      </w:r>
    </w:p>
    <w:p w14:paraId="51D19B6F">
      <w:pPr>
        <w:ind w:left="2380" w:hanging="2380" w:hangingChars="850"/>
        <w:jc w:val="center"/>
        <w:outlineLvl w:val="0"/>
        <w:rPr>
          <w:rStyle w:val="31"/>
          <w:rFonts w:hint="eastAsia" w:ascii="黑体" w:hAnsi="黑体" w:eastAsia="黑体" w:cs="黑体"/>
          <w:b w:val="0"/>
        </w:rPr>
      </w:pPr>
      <w:r>
        <w:rPr>
          <w:rStyle w:val="31"/>
          <w:rFonts w:hint="eastAsia" w:ascii="黑体" w:hAnsi="黑体" w:eastAsia="黑体" w:cs="黑体"/>
          <w:b w:val="0"/>
        </w:rPr>
        <w:t>顶压杆移动速度测量不确定度评定</w:t>
      </w:r>
    </w:p>
    <w:p w14:paraId="1C11442B">
      <w:pPr>
        <w:spacing w:line="360" w:lineRule="auto"/>
        <w:ind w:firstLine="480" w:firstLineChars="200"/>
        <w:rPr>
          <w:rFonts w:hint="eastAsia" w:hAnsi="宋体"/>
          <w:sz w:val="24"/>
        </w:rPr>
      </w:pPr>
      <w:r>
        <w:rPr>
          <w:rFonts w:hint="eastAsia" w:hAnsi="宋体"/>
          <w:sz w:val="24"/>
        </w:rPr>
        <w:t>A.1 概述</w:t>
      </w:r>
    </w:p>
    <w:p w14:paraId="4FE1F514">
      <w:pPr>
        <w:spacing w:line="360" w:lineRule="auto"/>
        <w:ind w:firstLine="480" w:firstLineChars="200"/>
        <w:rPr>
          <w:rFonts w:hint="eastAsia" w:hAnsi="宋体"/>
          <w:sz w:val="24"/>
        </w:rPr>
      </w:pPr>
      <w:r>
        <w:rPr>
          <w:rFonts w:hint="eastAsia" w:hAnsi="宋体"/>
          <w:sz w:val="24"/>
        </w:rPr>
        <w:t>A.1.1 校准依据</w:t>
      </w:r>
    </w:p>
    <w:p w14:paraId="52BDF3F0">
      <w:pPr>
        <w:spacing w:line="360" w:lineRule="auto"/>
        <w:ind w:firstLine="960" w:firstLineChars="400"/>
        <w:rPr>
          <w:rFonts w:hint="eastAsia" w:hAnsi="宋体"/>
          <w:sz w:val="24"/>
        </w:rPr>
      </w:pPr>
      <w:r>
        <w:rPr>
          <w:rFonts w:hint="eastAsia" w:hAnsi="宋体"/>
          <w:sz w:val="24"/>
        </w:rPr>
        <w:t>JJF（皖）××××─202×土工布CBR试验仪校准规范测量方法。</w:t>
      </w:r>
    </w:p>
    <w:p w14:paraId="4E4FB922">
      <w:pPr>
        <w:spacing w:line="360" w:lineRule="auto"/>
        <w:ind w:firstLine="480" w:firstLineChars="200"/>
        <w:rPr>
          <w:rFonts w:hint="eastAsia" w:hAnsi="宋体"/>
          <w:sz w:val="24"/>
        </w:rPr>
      </w:pPr>
      <w:r>
        <w:rPr>
          <w:rFonts w:hint="eastAsia" w:hAnsi="宋体"/>
          <w:sz w:val="24"/>
        </w:rPr>
        <w:t>A.1.2 环境条件</w:t>
      </w:r>
    </w:p>
    <w:p w14:paraId="0256290A">
      <w:pPr>
        <w:spacing w:line="360" w:lineRule="auto"/>
        <w:ind w:firstLine="960" w:firstLineChars="400"/>
        <w:rPr>
          <w:rFonts w:hint="eastAsia" w:hAnsi="宋体"/>
          <w:sz w:val="24"/>
          <w:lang w:val="en-US" w:eastAsia="zh-CN"/>
        </w:rPr>
      </w:pPr>
      <w:r>
        <w:rPr>
          <w:rFonts w:hint="eastAsia" w:hAnsi="宋体"/>
          <w:sz w:val="24"/>
        </w:rPr>
        <w:t>温度：</w:t>
      </w:r>
      <w:r>
        <w:rPr>
          <w:rFonts w:hint="eastAsia" w:hAnsi="宋体"/>
          <w:sz w:val="24"/>
          <w:lang w:eastAsia="zh-CN"/>
        </w:rPr>
        <w:t>（</w:t>
      </w:r>
      <w:r>
        <w:rPr>
          <w:rFonts w:hint="eastAsia" w:hAnsi="宋体"/>
          <w:sz w:val="24"/>
          <w:lang w:val="en-US" w:eastAsia="zh-CN"/>
        </w:rPr>
        <w:t>10～35</w:t>
      </w:r>
      <w:r>
        <w:rPr>
          <w:rFonts w:hint="eastAsia" w:hAnsi="宋体"/>
          <w:sz w:val="24"/>
          <w:lang w:eastAsia="zh-CN"/>
        </w:rPr>
        <w:t>）</w:t>
      </w:r>
      <w:r>
        <w:rPr>
          <w:rFonts w:hint="eastAsia" w:hAnsi="宋体"/>
          <w:sz w:val="24"/>
          <w:lang w:val="en-US" w:eastAsia="zh-CN"/>
        </w:rPr>
        <w:t>℃，温度波动不大于2℃；</w:t>
      </w:r>
    </w:p>
    <w:p w14:paraId="2DC5B71E">
      <w:pPr>
        <w:spacing w:line="360" w:lineRule="auto"/>
        <w:ind w:firstLine="960" w:firstLineChars="400"/>
        <w:rPr>
          <w:rFonts w:hint="default" w:hAnsi="宋体"/>
          <w:sz w:val="24"/>
          <w:lang w:val="en-US" w:eastAsia="zh-CN"/>
        </w:rPr>
      </w:pPr>
      <w:r>
        <w:rPr>
          <w:rFonts w:hint="eastAsia" w:hAnsi="宋体"/>
          <w:sz w:val="24"/>
          <w:lang w:val="en-US" w:eastAsia="zh-CN"/>
        </w:rPr>
        <w:t>相对湿度：不大于85%。</w:t>
      </w:r>
    </w:p>
    <w:p w14:paraId="56DE892B">
      <w:pPr>
        <w:spacing w:line="360" w:lineRule="auto"/>
        <w:ind w:firstLine="480" w:firstLineChars="200"/>
        <w:rPr>
          <w:rFonts w:hint="eastAsia" w:hAnsi="宋体"/>
          <w:sz w:val="24"/>
        </w:rPr>
      </w:pPr>
      <w:r>
        <w:rPr>
          <w:rFonts w:hint="eastAsia" w:hAnsi="宋体"/>
          <w:sz w:val="24"/>
        </w:rPr>
        <w:t>A.1.3 测量标准</w:t>
      </w:r>
    </w:p>
    <w:p w14:paraId="648B2777">
      <w:pPr>
        <w:spacing w:line="360" w:lineRule="auto"/>
        <w:ind w:firstLine="960" w:firstLineChars="400"/>
        <w:rPr>
          <w:rFonts w:hint="eastAsia" w:hAnsi="宋体"/>
          <w:sz w:val="24"/>
        </w:rPr>
      </w:pPr>
      <w:r>
        <w:rPr>
          <w:rFonts w:hint="eastAsia" w:hAnsi="宋体"/>
          <w:sz w:val="24"/>
          <w:lang w:val="en-US" w:eastAsia="zh-CN"/>
        </w:rPr>
        <w:t>电子秒表</w:t>
      </w:r>
      <w:r>
        <w:rPr>
          <w:rFonts w:hint="eastAsia" w:hAnsi="宋体"/>
          <w:sz w:val="24"/>
        </w:rPr>
        <w:t>、游标卡尺。</w:t>
      </w:r>
    </w:p>
    <w:p w14:paraId="08B6AFFF">
      <w:pPr>
        <w:spacing w:line="360" w:lineRule="auto"/>
        <w:ind w:firstLine="480" w:firstLineChars="200"/>
        <w:rPr>
          <w:rFonts w:hint="eastAsia" w:hAnsi="宋体"/>
          <w:sz w:val="24"/>
        </w:rPr>
      </w:pPr>
      <w:r>
        <w:rPr>
          <w:rFonts w:hint="eastAsia" w:hAnsi="宋体"/>
          <w:sz w:val="24"/>
        </w:rPr>
        <w:t>A.1.4 被测对象</w:t>
      </w:r>
    </w:p>
    <w:p w14:paraId="6B04EBF7">
      <w:pPr>
        <w:spacing w:line="360" w:lineRule="auto"/>
        <w:ind w:firstLine="960" w:firstLineChars="400"/>
        <w:rPr>
          <w:rFonts w:hint="eastAsia" w:hAnsi="宋体"/>
          <w:sz w:val="24"/>
          <w:lang w:eastAsia="zh-CN"/>
        </w:rPr>
      </w:pPr>
      <w:r>
        <w:rPr>
          <w:rFonts w:hint="eastAsia" w:hAnsi="宋体"/>
          <w:sz w:val="24"/>
        </w:rPr>
        <w:t>土工布CBR试验仪</w:t>
      </w:r>
      <w:r>
        <w:rPr>
          <w:rFonts w:hint="eastAsia" w:hAnsi="宋体"/>
          <w:sz w:val="24"/>
          <w:lang w:eastAsia="zh-CN"/>
        </w:rPr>
        <w:t>。</w:t>
      </w:r>
    </w:p>
    <w:p w14:paraId="2ED070BF">
      <w:pPr>
        <w:spacing w:line="360" w:lineRule="auto"/>
        <w:ind w:firstLine="480" w:firstLineChars="200"/>
        <w:rPr>
          <w:rFonts w:hint="eastAsia" w:hAnsi="宋体"/>
          <w:sz w:val="24"/>
        </w:rPr>
      </w:pPr>
      <w:r>
        <w:rPr>
          <w:rFonts w:hint="eastAsia" w:hAnsi="宋体"/>
          <w:sz w:val="24"/>
        </w:rPr>
        <w:t>A.1.5 测量方法</w:t>
      </w:r>
    </w:p>
    <w:p w14:paraId="1F10F298">
      <w:pPr>
        <w:spacing w:line="360" w:lineRule="auto"/>
        <w:ind w:firstLine="960" w:firstLineChars="400"/>
        <w:rPr>
          <w:rFonts w:hint="eastAsia" w:hAnsi="宋体"/>
          <w:sz w:val="24"/>
        </w:rPr>
      </w:pPr>
      <w:r>
        <w:rPr>
          <w:rFonts w:hint="eastAsia" w:hAnsi="宋体"/>
          <w:sz w:val="24"/>
        </w:rPr>
        <w:t>按本规范</w:t>
      </w:r>
      <w:r>
        <w:rPr>
          <w:rFonts w:hint="eastAsia" w:hAnsi="宋体"/>
          <w:sz w:val="24"/>
          <w:lang w:val="en-US" w:eastAsia="zh-CN"/>
        </w:rPr>
        <w:t>6.2.2</w:t>
      </w:r>
      <w:r>
        <w:rPr>
          <w:rFonts w:hint="eastAsia" w:hAnsi="宋体"/>
          <w:sz w:val="24"/>
        </w:rPr>
        <w:t>方法，对土工布CBR试验仪顶压杆移动速度进行校准。</w:t>
      </w:r>
    </w:p>
    <w:p w14:paraId="6BFF1CEB">
      <w:pPr>
        <w:spacing w:line="360" w:lineRule="auto"/>
        <w:ind w:firstLine="480" w:firstLineChars="200"/>
        <w:rPr>
          <w:rFonts w:hint="eastAsia" w:hAnsi="宋体"/>
          <w:sz w:val="24"/>
        </w:rPr>
      </w:pPr>
      <w:r>
        <w:rPr>
          <w:rFonts w:hint="eastAsia" w:hAnsi="宋体"/>
          <w:sz w:val="24"/>
        </w:rPr>
        <w:t>A.2 测量模型</w:t>
      </w:r>
    </w:p>
    <w:p w14:paraId="66B7EA5B">
      <w:pPr>
        <w:spacing w:line="360" w:lineRule="auto"/>
        <w:ind w:firstLine="480" w:firstLineChars="200"/>
        <w:rPr>
          <w:rFonts w:hint="eastAsia" w:hAnsi="宋体" w:eastAsia="宋体"/>
          <w:sz w:val="24"/>
          <w:lang w:eastAsia="zh-CN"/>
        </w:rPr>
      </w:pPr>
      <w:r>
        <w:rPr>
          <w:rFonts w:hint="eastAsia" w:hAnsi="宋体"/>
          <w:sz w:val="24"/>
        </w:rPr>
        <w:t xml:space="preserve">     土工布CBR试验仪顶压杆移动速度测量模型</w:t>
      </w:r>
      <w:r>
        <w:rPr>
          <w:rFonts w:hint="eastAsia" w:hAnsi="宋体"/>
          <w:sz w:val="24"/>
          <w:lang w:eastAsia="zh-CN"/>
        </w:rPr>
        <w:t>：</w:t>
      </w:r>
    </w:p>
    <w:p w14:paraId="1AB97B4B">
      <w:pPr>
        <w:spacing w:line="360" w:lineRule="auto"/>
        <w:ind w:firstLine="560" w:firstLineChars="200"/>
        <w:rPr>
          <w:rFonts w:hint="eastAsia" w:hAnsi="宋体"/>
          <w:sz w:val="24"/>
        </w:rPr>
      </w:pPr>
      <w:r>
        <w:rPr>
          <w:rFonts w:hint="eastAsia"/>
          <w:spacing w:val="20"/>
          <w:sz w:val="24"/>
        </w:rPr>
        <w:t xml:space="preserve">                   </w:t>
      </w:r>
      <w:r>
        <w:rPr>
          <w:rFonts w:hint="eastAsia" w:hAnsi="宋体"/>
          <w:sz w:val="24"/>
        </w:rPr>
        <w:t xml:space="preserve">    </w:t>
      </w:r>
      <w:r>
        <w:rPr>
          <w:rFonts w:hint="eastAsia" w:hAnsi="宋体"/>
          <w:position w:val="-22"/>
          <w:sz w:val="24"/>
        </w:rPr>
        <w:object>
          <v:shape id="_x0000_i1029" o:spt="75" type="#_x0000_t75" style="height:45.3pt;width:52.6pt;" o:ole="t" filled="f" o:preferrelative="t" stroked="f" coordsize="21600,21600">
            <v:path/>
            <v:fill on="f" focussize="0,0"/>
            <v:stroke on="f"/>
            <v:imagedata r:id="rId21" o:title=""/>
            <o:lock v:ext="edit" aspectratio="t"/>
            <w10:wrap type="none"/>
            <w10:anchorlock/>
          </v:shape>
          <o:OLEObject Type="Embed" ProgID="Equation.3" ShapeID="_x0000_i1029" DrawAspect="Content" ObjectID="_1468075729" r:id="rId20">
            <o:LockedField>false</o:LockedField>
          </o:OLEObject>
        </w:object>
      </w:r>
    </w:p>
    <w:p w14:paraId="7C2E2895">
      <w:pPr>
        <w:spacing w:line="360" w:lineRule="auto"/>
        <w:ind w:firstLine="960" w:firstLineChars="400"/>
        <w:rPr>
          <w:rFonts w:hint="eastAsia" w:hAnsi="宋体"/>
          <w:sz w:val="24"/>
        </w:rPr>
      </w:pPr>
      <w:r>
        <w:rPr>
          <w:rFonts w:hint="eastAsia" w:hAnsi="宋体"/>
          <w:sz w:val="24"/>
        </w:rPr>
        <w:t>式中：</w:t>
      </w:r>
    </w:p>
    <w:p w14:paraId="41680DF2">
      <w:pPr>
        <w:spacing w:line="360" w:lineRule="auto"/>
        <w:ind w:firstLine="1440" w:firstLineChars="600"/>
        <w:rPr>
          <w:rFonts w:hint="default" w:hAnsi="宋体"/>
          <w:sz w:val="24"/>
          <w:lang w:val="en-US" w:eastAsia="zh-CN"/>
        </w:rPr>
      </w:pPr>
      <w:r>
        <w:rPr>
          <w:rFonts w:hint="eastAsia" w:hAnsi="宋体"/>
          <w:i/>
          <w:iCs/>
          <w:sz w:val="24"/>
          <w:lang w:val="en-US" w:eastAsia="zh-CN"/>
        </w:rPr>
        <w:t>v</w:t>
      </w:r>
      <w:r>
        <w:rPr>
          <w:rFonts w:hint="eastAsia" w:hAnsi="宋体"/>
          <w:sz w:val="24"/>
        </w:rPr>
        <w:t>—</w:t>
      </w:r>
      <w:r>
        <w:rPr>
          <w:rFonts w:hint="eastAsia" w:hAnsi="宋体"/>
          <w:sz w:val="24"/>
          <w:lang w:val="en-US" w:eastAsia="zh-CN"/>
        </w:rPr>
        <w:t>顶压杆移动速度</w:t>
      </w:r>
      <w:r>
        <w:rPr>
          <w:rFonts w:hint="eastAsia" w:hAnsi="宋体"/>
          <w:sz w:val="24"/>
        </w:rPr>
        <w:t>，</w:t>
      </w:r>
      <w:r>
        <w:rPr>
          <w:rFonts w:hint="eastAsia" w:hAnsi="宋体"/>
          <w:sz w:val="24"/>
          <w:lang w:val="en-US" w:eastAsia="zh-CN"/>
        </w:rPr>
        <w:t>mm/min</w:t>
      </w:r>
    </w:p>
    <w:p w14:paraId="7DFBA8EC">
      <w:pPr>
        <w:spacing w:line="360" w:lineRule="auto"/>
        <w:ind w:firstLine="1440" w:firstLineChars="600"/>
        <w:rPr>
          <w:rFonts w:hint="eastAsia" w:hAnsi="宋体"/>
          <w:sz w:val="24"/>
          <w:lang w:val="en-US" w:eastAsia="zh-CN"/>
        </w:rPr>
      </w:pPr>
      <w:r>
        <w:rPr>
          <w:rFonts w:hint="eastAsia" w:hAnsi="宋体"/>
          <w:i w:val="0"/>
          <w:iCs w:val="0"/>
          <w:sz w:val="24"/>
          <w:lang w:val="en-US" w:eastAsia="zh-CN"/>
        </w:rPr>
        <w:t>Δ</w:t>
      </w:r>
      <w:r>
        <w:rPr>
          <w:rFonts w:hint="eastAsia" w:hAnsi="宋体"/>
          <w:i/>
          <w:iCs/>
          <w:sz w:val="24"/>
          <w:lang w:val="en-US" w:eastAsia="zh-CN"/>
        </w:rPr>
        <w:t>l</w:t>
      </w:r>
      <w:r>
        <w:rPr>
          <w:rFonts w:hint="eastAsia" w:hAnsi="宋体"/>
          <w:sz w:val="24"/>
        </w:rPr>
        <w:t>—</w:t>
      </w:r>
      <w:r>
        <w:rPr>
          <w:rFonts w:hint="eastAsia" w:hAnsi="宋体"/>
          <w:sz w:val="24"/>
          <w:lang w:val="en-US" w:eastAsia="zh-CN"/>
        </w:rPr>
        <w:t>顶压杆位移</w:t>
      </w:r>
      <w:r>
        <w:rPr>
          <w:rFonts w:hint="eastAsia" w:hAnsi="宋体"/>
          <w:sz w:val="24"/>
        </w:rPr>
        <w:t>，</w:t>
      </w:r>
      <w:r>
        <w:rPr>
          <w:rFonts w:hint="eastAsia" w:hAnsi="宋体"/>
          <w:sz w:val="24"/>
          <w:lang w:val="en-US" w:eastAsia="zh-CN"/>
        </w:rPr>
        <w:t>mm</w:t>
      </w:r>
    </w:p>
    <w:p w14:paraId="15845291">
      <w:pPr>
        <w:spacing w:line="360" w:lineRule="auto"/>
        <w:ind w:firstLine="1440" w:firstLineChars="600"/>
        <w:rPr>
          <w:rFonts w:hint="eastAsia" w:hAnsi="宋体"/>
          <w:sz w:val="24"/>
        </w:rPr>
      </w:pPr>
      <w:r>
        <w:rPr>
          <w:rFonts w:hint="eastAsia" w:hAnsi="宋体"/>
          <w:i/>
          <w:iCs/>
          <w:sz w:val="24"/>
          <w:lang w:val="en-US" w:eastAsia="zh-CN"/>
        </w:rPr>
        <w:t>t</w:t>
      </w:r>
      <w:r>
        <w:rPr>
          <w:rFonts w:hint="eastAsia" w:hAnsi="宋体"/>
          <w:sz w:val="24"/>
        </w:rPr>
        <w:t>—</w:t>
      </w:r>
      <w:r>
        <w:rPr>
          <w:rFonts w:hint="eastAsia" w:hAnsi="宋体"/>
          <w:sz w:val="24"/>
          <w:lang w:val="en-US" w:eastAsia="zh-CN"/>
        </w:rPr>
        <w:t>顶压杆运行时间</w:t>
      </w:r>
      <w:r>
        <w:rPr>
          <w:rFonts w:hint="eastAsia" w:hAnsi="宋体"/>
          <w:sz w:val="24"/>
        </w:rPr>
        <w:t>，</w:t>
      </w:r>
      <w:r>
        <w:rPr>
          <w:rFonts w:hint="eastAsia" w:hAnsi="宋体"/>
          <w:sz w:val="24"/>
          <w:lang w:val="en-US" w:eastAsia="zh-CN"/>
        </w:rPr>
        <w:t>min</w:t>
      </w:r>
    </w:p>
    <w:p w14:paraId="1D5AB909">
      <w:pPr>
        <w:spacing w:line="360" w:lineRule="auto"/>
        <w:ind w:firstLine="480" w:firstLineChars="200"/>
        <w:rPr>
          <w:rFonts w:hint="eastAsia" w:hAnsi="宋体"/>
          <w:sz w:val="24"/>
        </w:rPr>
      </w:pPr>
      <w:r>
        <w:rPr>
          <w:rFonts w:hint="eastAsia" w:hAnsi="宋体"/>
          <w:sz w:val="24"/>
        </w:rPr>
        <w:t>A.2.1不确定度传播率</w:t>
      </w:r>
    </w:p>
    <w:p w14:paraId="0EE33F42">
      <w:pPr>
        <w:adjustRightInd w:val="0"/>
        <w:snapToGrid w:val="0"/>
        <w:spacing w:line="360" w:lineRule="auto"/>
        <w:jc w:val="center"/>
        <w:rPr>
          <w:spacing w:val="20"/>
          <w:sz w:val="24"/>
        </w:rPr>
      </w:pPr>
      <w:r>
        <w:rPr>
          <w:position w:val="-26"/>
          <w:sz w:val="24"/>
        </w:rPr>
        <w:object>
          <v:shape id="_x0000_i1030" o:spt="75" type="#_x0000_t75" style="height:36.95pt;width:275.25pt;" o:ole="t" filled="f" o:preferrelative="t" stroked="f" coordsize="21600,21600">
            <v:path/>
            <v:fill on="f" focussize="0,0"/>
            <v:stroke on="f"/>
            <v:imagedata r:id="rId23" o:title=""/>
            <o:lock v:ext="edit" aspectratio="t"/>
            <w10:wrap type="none"/>
            <w10:anchorlock/>
          </v:shape>
          <o:OLEObject Type="Embed" ProgID="Equation.3" ShapeID="_x0000_i1030" DrawAspect="Content" ObjectID="_1468075730" r:id="rId22">
            <o:LockedField>false</o:LockedField>
          </o:OLEObject>
        </w:object>
      </w:r>
      <w:r>
        <w:rPr>
          <w:rFonts w:hint="eastAsia"/>
          <w:position w:val="-30"/>
          <w:sz w:val="24"/>
        </w:rPr>
        <w:t xml:space="preserve">   </w:t>
      </w:r>
      <w:r>
        <w:rPr>
          <w:rFonts w:hint="eastAsia"/>
          <w:position w:val="-30"/>
          <w:sz w:val="24"/>
          <w:lang w:val="en-US" w:eastAsia="zh-CN"/>
        </w:rPr>
        <w:t xml:space="preserve">     </w:t>
      </w:r>
    </w:p>
    <w:p w14:paraId="27F1AC73">
      <w:pPr>
        <w:adjustRightInd w:val="0"/>
        <w:snapToGrid w:val="0"/>
        <w:spacing w:line="360" w:lineRule="auto"/>
        <w:ind w:firstLine="480" w:firstLineChars="200"/>
        <w:rPr>
          <w:spacing w:val="20"/>
          <w:sz w:val="24"/>
        </w:rPr>
      </w:pPr>
      <w:r>
        <w:rPr>
          <w:rFonts w:hint="eastAsia" w:hAnsi="宋体"/>
          <w:sz w:val="24"/>
        </w:rPr>
        <w:t>灵敏系数</w:t>
      </w:r>
      <w:r>
        <w:rPr>
          <w:rFonts w:hint="eastAsia" w:hAnsi="宋体"/>
          <w:sz w:val="24"/>
          <w:lang w:eastAsia="zh-CN"/>
        </w:rPr>
        <w:t>：</w:t>
      </w:r>
      <w:r>
        <w:rPr>
          <w:position w:val="-22"/>
          <w:sz w:val="24"/>
          <w:szCs w:val="24"/>
        </w:rPr>
        <w:object>
          <v:shape id="_x0000_i1031" o:spt="75" type="#_x0000_t75" style="height:31.35pt;width:62.6pt;" o:ole="t" filled="f" o:preferrelative="t" stroked="f" coordsize="21600,21600">
            <v:path/>
            <v:fill on="f" focussize="0,0"/>
            <v:stroke on="f"/>
            <v:imagedata r:id="rId25" o:title=""/>
            <o:lock v:ext="edit" aspectratio="t"/>
            <w10:wrap type="none"/>
            <w10:anchorlock/>
          </v:shape>
          <o:OLEObject Type="Embed" ProgID="Equation.3" ShapeID="_x0000_i1031" DrawAspect="Content" ObjectID="_1468075731" r:id="rId24">
            <o:LockedField>false</o:LockedField>
          </o:OLEObject>
        </w:object>
      </w:r>
      <w:r>
        <w:rPr>
          <w:rFonts w:hint="eastAsia"/>
          <w:position w:val="-22"/>
          <w:sz w:val="24"/>
          <w:szCs w:val="24"/>
          <w:lang w:eastAsia="zh-CN"/>
        </w:rPr>
        <w:t>，</w:t>
      </w:r>
      <w:r>
        <w:rPr>
          <w:spacing w:val="20"/>
          <w:position w:val="-22"/>
          <w:sz w:val="24"/>
        </w:rPr>
        <w:object>
          <v:shape id="_x0000_i1032" o:spt="75" type="#_x0000_t75" style="height:28.65pt;width:64.65pt;" o:ole="t" filled="f" o:preferrelative="t" stroked="f" coordsize="21600,21600">
            <v:path/>
            <v:fill on="f" focussize="0,0"/>
            <v:stroke on="f"/>
            <v:imagedata r:id="rId27" o:title=""/>
            <o:lock v:ext="edit" aspectratio="t"/>
            <w10:wrap type="none"/>
            <w10:anchorlock/>
          </v:shape>
          <o:OLEObject Type="Embed" ProgID="Equation.3" ShapeID="_x0000_i1032" DrawAspect="Content" ObjectID="_1468075732" r:id="rId26">
            <o:LockedField>false</o:LockedField>
          </o:OLEObject>
        </w:object>
      </w:r>
      <w:r>
        <w:rPr>
          <w:rFonts w:hint="eastAsia"/>
          <w:spacing w:val="20"/>
          <w:sz w:val="24"/>
        </w:rPr>
        <w:t xml:space="preserve">      </w:t>
      </w:r>
      <w:r>
        <w:rPr>
          <w:spacing w:val="20"/>
          <w:sz w:val="24"/>
        </w:rPr>
        <w:t xml:space="preserve">             </w:t>
      </w:r>
      <w:r>
        <w:rPr>
          <w:rFonts w:hint="eastAsia"/>
          <w:spacing w:val="20"/>
          <w:sz w:val="24"/>
        </w:rPr>
        <w:t xml:space="preserve">   </w:t>
      </w:r>
    </w:p>
    <w:p w14:paraId="4D088D45">
      <w:pPr>
        <w:spacing w:line="360" w:lineRule="auto"/>
        <w:ind w:firstLine="480" w:firstLineChars="200"/>
        <w:rPr>
          <w:rFonts w:hint="eastAsia" w:hAnsi="宋体"/>
          <w:sz w:val="24"/>
        </w:rPr>
      </w:pPr>
      <w:r>
        <w:rPr>
          <w:rFonts w:hint="eastAsia" w:hAnsi="宋体"/>
          <w:sz w:val="24"/>
        </w:rPr>
        <w:t>A.3 测量不确定度来源</w:t>
      </w:r>
    </w:p>
    <w:p w14:paraId="603E785B">
      <w:pPr>
        <w:spacing w:line="360" w:lineRule="auto"/>
        <w:ind w:firstLine="480" w:firstLineChars="200"/>
        <w:rPr>
          <w:rFonts w:hint="eastAsia" w:hAnsi="宋体"/>
          <w:sz w:val="24"/>
        </w:rPr>
      </w:pPr>
      <w:r>
        <w:rPr>
          <w:rFonts w:hint="eastAsia" w:hAnsi="宋体"/>
          <w:sz w:val="24"/>
        </w:rPr>
        <w:t xml:space="preserve">A.3.1 </w:t>
      </w:r>
      <w:r>
        <w:rPr>
          <w:rFonts w:hint="eastAsia" w:hAnsi="宋体"/>
          <w:sz w:val="24"/>
          <w:lang w:val="en-US" w:eastAsia="zh-CN"/>
        </w:rPr>
        <w:t>顶压杆位移</w:t>
      </w:r>
      <w:r>
        <w:rPr>
          <w:rFonts w:hint="eastAsia" w:hAnsi="宋体"/>
          <w:sz w:val="24"/>
        </w:rPr>
        <w:t>的标准不确定度</w:t>
      </w:r>
      <w:r>
        <w:rPr>
          <w:rFonts w:hint="eastAsia" w:hAnsi="宋体"/>
          <w:position w:val="-6"/>
          <w:sz w:val="24"/>
        </w:rPr>
        <w:object>
          <v:shape id="_x0000_i1033" o:spt="75" type="#_x0000_t75" style="height:13pt;width:32pt;" o:ole="t" filled="f" o:preferrelative="t" stroked="f" coordsize="21600,21600">
            <v:path/>
            <v:fill on="f" focussize="0,0"/>
            <v:stroke on="f"/>
            <v:imagedata r:id="rId29" o:title=""/>
            <o:lock v:ext="edit" aspectratio="t"/>
            <w10:wrap type="none"/>
            <w10:anchorlock/>
          </v:shape>
          <o:OLEObject Type="Embed" ProgID="Equation.3" ShapeID="_x0000_i1033" DrawAspect="Content" ObjectID="_1468075733" r:id="rId28">
            <o:LockedField>false</o:LockedField>
          </o:OLEObject>
        </w:object>
      </w:r>
      <w:r>
        <w:rPr>
          <w:rFonts w:hint="eastAsia" w:hAnsi="宋体"/>
          <w:sz w:val="24"/>
        </w:rPr>
        <w:t>；</w:t>
      </w:r>
    </w:p>
    <w:p w14:paraId="1892FEC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center"/>
        <w:rPr>
          <w:rFonts w:hint="eastAsia" w:hAnsi="宋体"/>
          <w:sz w:val="24"/>
        </w:rPr>
      </w:pPr>
      <w:r>
        <w:rPr>
          <w:rFonts w:hint="eastAsia" w:hAnsi="宋体"/>
          <w:sz w:val="24"/>
        </w:rPr>
        <w:t xml:space="preserve">A.3.2 </w:t>
      </w:r>
      <w:r>
        <w:rPr>
          <w:rFonts w:hint="eastAsia" w:hAnsi="宋体"/>
          <w:sz w:val="24"/>
          <w:lang w:val="en-US" w:eastAsia="zh-CN"/>
        </w:rPr>
        <w:t>运行时间的标准不确定度</w:t>
      </w:r>
      <w:r>
        <w:rPr>
          <w:rFonts w:hint="eastAsia" w:hAnsi="宋体"/>
          <w:sz w:val="24"/>
          <w:lang w:val="en-US" w:eastAsia="zh-CN"/>
        </w:rPr>
        <w:object>
          <v:shape id="_x0000_i1034" o:spt="75" type="#_x0000_t75" style="height:14.95pt;width:18.55pt;" o:ole="t" filled="f" o:preferrelative="t" stroked="f" coordsize="21600,21600">
            <v:path/>
            <v:fill on="f" focussize="0,0"/>
            <v:stroke on="f"/>
            <v:imagedata r:id="rId31" o:title=""/>
            <o:lock v:ext="edit" aspectratio="t"/>
            <w10:wrap type="none"/>
            <w10:anchorlock/>
          </v:shape>
          <o:OLEObject Type="Embed" ProgID="Equation.3" ShapeID="_x0000_i1034" DrawAspect="Content" ObjectID="_1468075734" r:id="rId30">
            <o:LockedField>false</o:LockedField>
          </o:OLEObject>
        </w:object>
      </w:r>
      <w:r>
        <w:rPr>
          <w:rFonts w:hint="eastAsia" w:hAnsi="宋体"/>
          <w:sz w:val="24"/>
        </w:rPr>
        <w:t>；</w:t>
      </w:r>
    </w:p>
    <w:p w14:paraId="2E0EB7EB">
      <w:pPr>
        <w:spacing w:line="360" w:lineRule="auto"/>
        <w:ind w:firstLine="480" w:firstLineChars="200"/>
        <w:rPr>
          <w:rFonts w:hint="eastAsia" w:hAnsi="宋体"/>
          <w:sz w:val="24"/>
        </w:rPr>
      </w:pPr>
      <w:r>
        <w:rPr>
          <w:rFonts w:hint="eastAsia" w:hAnsi="宋体"/>
          <w:sz w:val="24"/>
        </w:rPr>
        <w:t>A.4 测量不确定度评定</w:t>
      </w:r>
    </w:p>
    <w:p w14:paraId="39281E63">
      <w:pPr>
        <w:spacing w:line="360" w:lineRule="auto"/>
        <w:ind w:firstLine="480" w:firstLineChars="200"/>
        <w:rPr>
          <w:rFonts w:hint="eastAsia" w:hAnsi="宋体"/>
          <w:sz w:val="24"/>
        </w:rPr>
      </w:pPr>
      <w:r>
        <w:rPr>
          <w:rFonts w:hint="eastAsia" w:hAnsi="宋体"/>
          <w:sz w:val="24"/>
        </w:rPr>
        <w:t xml:space="preserve">A.4.1 </w:t>
      </w:r>
      <w:r>
        <w:rPr>
          <w:rFonts w:hint="eastAsia" w:hAnsi="宋体"/>
          <w:sz w:val="24"/>
          <w:lang w:val="en-US" w:eastAsia="zh-CN"/>
        </w:rPr>
        <w:t>顶压杆位移</w:t>
      </w:r>
      <w:r>
        <w:rPr>
          <w:rFonts w:hint="eastAsia" w:hAnsi="宋体"/>
          <w:sz w:val="24"/>
        </w:rPr>
        <w:t>的标准不确定度</w:t>
      </w:r>
      <w:r>
        <w:rPr>
          <w:rFonts w:hint="eastAsia" w:hAnsi="宋体"/>
          <w:position w:val="-6"/>
          <w:sz w:val="24"/>
        </w:rPr>
        <w:object>
          <v:shape id="_x0000_i1035" o:spt="75" type="#_x0000_t75" style="height:13pt;width:32pt;" o:ole="t" filled="f" o:preferrelative="t" stroked="f" coordsize="21600,21600">
            <v:path/>
            <v:fill on="f" focussize="0,0"/>
            <v:stroke on="f"/>
            <v:imagedata r:id="rId29" o:title=""/>
            <o:lock v:ext="edit" aspectratio="t"/>
            <w10:wrap type="none"/>
            <w10:anchorlock/>
          </v:shape>
          <o:OLEObject Type="Embed" ProgID="Equation.3" ShapeID="_x0000_i1035" DrawAspect="Content" ObjectID="_1468075735" r:id="rId32">
            <o:LockedField>false</o:LockedField>
          </o:OLEObject>
        </w:object>
      </w:r>
    </w:p>
    <w:p w14:paraId="43621526">
      <w:pPr>
        <w:spacing w:line="360" w:lineRule="auto"/>
        <w:ind w:firstLine="960" w:firstLineChars="400"/>
        <w:rPr>
          <w:rFonts w:hint="eastAsia"/>
          <w:sz w:val="24"/>
        </w:rPr>
      </w:pPr>
      <w:r>
        <w:rPr>
          <w:rFonts w:hint="eastAsia" w:hAnsi="宋体"/>
          <w:sz w:val="24"/>
          <w:lang w:val="en-US" w:eastAsia="zh-CN"/>
        </w:rPr>
        <w:t>位移</w:t>
      </w:r>
      <w:r>
        <w:rPr>
          <w:rFonts w:hint="eastAsia" w:hAnsi="宋体"/>
          <w:sz w:val="24"/>
        </w:rPr>
        <w:t>的标准不确定度来源于</w:t>
      </w:r>
      <w:r>
        <w:rPr>
          <w:rFonts w:hint="eastAsia" w:hAnsi="宋体"/>
          <w:sz w:val="24"/>
          <w:lang w:val="en-US" w:eastAsia="zh-CN"/>
        </w:rPr>
        <w:t>距离</w:t>
      </w:r>
      <w:r>
        <w:rPr>
          <w:rFonts w:hint="eastAsia" w:hAnsi="宋体"/>
          <w:sz w:val="24"/>
        </w:rPr>
        <w:t>测量重复性、游标卡尺不</w:t>
      </w:r>
      <w:r>
        <w:rPr>
          <w:rFonts w:hint="eastAsia" w:hAnsi="宋体"/>
          <w:sz w:val="24"/>
          <w:lang w:val="en-US" w:eastAsia="zh-CN"/>
        </w:rPr>
        <w:t>确定度</w:t>
      </w:r>
      <w:r>
        <w:rPr>
          <w:rFonts w:hint="eastAsia" w:hAnsi="宋体"/>
          <w:sz w:val="24"/>
        </w:rPr>
        <w:t>引入。</w:t>
      </w:r>
    </w:p>
    <w:p w14:paraId="231EEB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center"/>
        <w:rPr>
          <w:rFonts w:hint="eastAsia" w:hAnsi="宋体"/>
          <w:sz w:val="24"/>
        </w:rPr>
      </w:pPr>
      <w:r>
        <w:rPr>
          <w:rFonts w:hint="eastAsia" w:hAnsi="宋体"/>
          <w:sz w:val="24"/>
        </w:rPr>
        <w:t xml:space="preserve">A.4.1.1 </w:t>
      </w:r>
      <w:r>
        <w:rPr>
          <w:rFonts w:hint="eastAsia" w:hAnsi="宋体"/>
          <w:sz w:val="24"/>
          <w:lang w:val="en-US" w:eastAsia="zh-CN"/>
        </w:rPr>
        <w:t>位移</w:t>
      </w:r>
      <w:r>
        <w:rPr>
          <w:rFonts w:hint="eastAsia" w:hAnsi="宋体"/>
          <w:sz w:val="24"/>
        </w:rPr>
        <w:t>测量重复性的标准不确定度</w:t>
      </w:r>
      <w:r>
        <w:rPr>
          <w:rFonts w:hint="eastAsia" w:hAnsi="宋体"/>
          <w:sz w:val="24"/>
        </w:rPr>
        <w:object>
          <v:shape id="_x0000_i1036" o:spt="75" type="#_x0000_t75" style="height:18.3pt;width:24pt;" o:ole="t" filled="f" o:preferrelative="t" stroked="f" coordsize="21600,21600">
            <v:path/>
            <v:fill on="f" focussize="0,0"/>
            <v:stroke on="f"/>
            <v:imagedata r:id="rId34" o:title=""/>
            <o:lock v:ext="edit" aspectratio="t"/>
            <w10:wrap type="none"/>
            <w10:anchorlock/>
          </v:shape>
          <o:OLEObject Type="Embed" ProgID="Equation.3" ShapeID="_x0000_i1036" DrawAspect="Content" ObjectID="_1468075736" r:id="rId33">
            <o:LockedField>false</o:LockedField>
          </o:OLEObject>
        </w:object>
      </w:r>
      <w:r>
        <w:rPr>
          <w:rFonts w:hint="eastAsia" w:hAnsi="宋体"/>
          <w:sz w:val="24"/>
        </w:rPr>
        <w:t>（A类方法）</w:t>
      </w:r>
    </w:p>
    <w:p w14:paraId="46294CD9">
      <w:pPr>
        <w:spacing w:line="360" w:lineRule="auto"/>
        <w:ind w:firstLine="480" w:firstLineChars="200"/>
        <w:rPr>
          <w:rFonts w:hint="eastAsia" w:hAnsi="宋体"/>
          <w:sz w:val="24"/>
        </w:rPr>
      </w:pPr>
      <w:r>
        <w:rPr>
          <w:rFonts w:hint="eastAsia" w:hAnsi="宋体"/>
          <w:sz w:val="24"/>
        </w:rPr>
        <w:t>用游标卡尺对一个测量单位进行10次重复测量，测量数据列为（mm）：</w:t>
      </w:r>
    </w:p>
    <w:p w14:paraId="43560510">
      <w:pPr>
        <w:spacing w:line="360" w:lineRule="auto"/>
        <w:ind w:firstLine="480" w:firstLineChars="200"/>
        <w:rPr>
          <w:rFonts w:hint="eastAsia" w:hAnsi="宋体"/>
          <w:sz w:val="24"/>
          <w:lang w:eastAsia="zh-CN"/>
        </w:rPr>
      </w:pPr>
      <w:r>
        <w:rPr>
          <w:rFonts w:hint="eastAsia" w:hAnsi="宋体"/>
          <w:sz w:val="24"/>
          <w:lang w:val="en-US" w:eastAsia="zh-CN"/>
        </w:rPr>
        <w:t>5</w:t>
      </w:r>
      <w:r>
        <w:rPr>
          <w:rFonts w:hint="eastAsia" w:hAnsi="宋体"/>
          <w:sz w:val="24"/>
        </w:rPr>
        <w:t>0.04,</w:t>
      </w:r>
      <w:r>
        <w:rPr>
          <w:rFonts w:hint="eastAsia" w:hAnsi="宋体"/>
          <w:sz w:val="24"/>
          <w:lang w:val="en-US" w:eastAsia="zh-CN"/>
        </w:rPr>
        <w:t>5</w:t>
      </w:r>
      <w:r>
        <w:rPr>
          <w:rFonts w:hint="eastAsia" w:hAnsi="宋体"/>
          <w:sz w:val="24"/>
        </w:rPr>
        <w:t>0.0</w:t>
      </w:r>
      <w:r>
        <w:rPr>
          <w:rFonts w:hint="eastAsia" w:hAnsi="宋体"/>
          <w:sz w:val="24"/>
          <w:lang w:val="en-US" w:eastAsia="zh-CN"/>
        </w:rPr>
        <w:t>4</w:t>
      </w:r>
      <w:r>
        <w:rPr>
          <w:rFonts w:hint="eastAsia" w:hAnsi="宋体"/>
          <w:sz w:val="24"/>
        </w:rPr>
        <w:t>,</w:t>
      </w:r>
      <w:r>
        <w:rPr>
          <w:rFonts w:hint="eastAsia" w:hAnsi="宋体"/>
          <w:sz w:val="24"/>
          <w:lang w:val="en-US" w:eastAsia="zh-CN"/>
        </w:rPr>
        <w:t>5</w:t>
      </w:r>
      <w:r>
        <w:rPr>
          <w:rFonts w:hint="eastAsia" w:hAnsi="宋体"/>
          <w:sz w:val="24"/>
        </w:rPr>
        <w:t>0.06,</w:t>
      </w:r>
      <w:r>
        <w:rPr>
          <w:rFonts w:hint="eastAsia" w:hAnsi="宋体"/>
          <w:sz w:val="24"/>
          <w:lang w:val="en-US" w:eastAsia="zh-CN"/>
        </w:rPr>
        <w:t>5</w:t>
      </w:r>
      <w:r>
        <w:rPr>
          <w:rFonts w:hint="eastAsia" w:hAnsi="宋体"/>
          <w:sz w:val="24"/>
        </w:rPr>
        <w:t>0.0</w:t>
      </w:r>
      <w:r>
        <w:rPr>
          <w:rFonts w:hint="eastAsia" w:hAnsi="宋体"/>
          <w:sz w:val="24"/>
          <w:lang w:val="en-US" w:eastAsia="zh-CN"/>
        </w:rPr>
        <w:t>4</w:t>
      </w:r>
      <w:r>
        <w:rPr>
          <w:rFonts w:hint="eastAsia" w:hAnsi="宋体"/>
          <w:sz w:val="24"/>
        </w:rPr>
        <w:t>,</w:t>
      </w:r>
      <w:r>
        <w:rPr>
          <w:rFonts w:hint="eastAsia" w:hAnsi="宋体"/>
          <w:sz w:val="24"/>
          <w:lang w:val="en-US" w:eastAsia="zh-CN"/>
        </w:rPr>
        <w:t>5</w:t>
      </w:r>
      <w:r>
        <w:rPr>
          <w:rFonts w:hint="eastAsia" w:hAnsi="宋体"/>
          <w:sz w:val="24"/>
        </w:rPr>
        <w:t>0.0</w:t>
      </w:r>
      <w:r>
        <w:rPr>
          <w:rFonts w:hint="eastAsia" w:hAnsi="宋体"/>
          <w:sz w:val="24"/>
          <w:lang w:val="en-US" w:eastAsia="zh-CN"/>
        </w:rPr>
        <w:t>2</w:t>
      </w:r>
      <w:r>
        <w:rPr>
          <w:rFonts w:hint="eastAsia" w:hAnsi="宋体"/>
          <w:sz w:val="24"/>
        </w:rPr>
        <w:t>,</w:t>
      </w:r>
      <w:r>
        <w:rPr>
          <w:rFonts w:hint="eastAsia" w:hAnsi="宋体"/>
          <w:sz w:val="24"/>
          <w:lang w:val="en-US" w:eastAsia="zh-CN"/>
        </w:rPr>
        <w:t>5</w:t>
      </w:r>
      <w:r>
        <w:rPr>
          <w:rFonts w:hint="eastAsia" w:hAnsi="宋体"/>
          <w:sz w:val="24"/>
        </w:rPr>
        <w:t>0.04,</w:t>
      </w:r>
      <w:r>
        <w:rPr>
          <w:rFonts w:hint="eastAsia" w:hAnsi="宋体"/>
          <w:sz w:val="24"/>
          <w:lang w:val="en-US" w:eastAsia="zh-CN"/>
        </w:rPr>
        <w:t>5</w:t>
      </w:r>
      <w:r>
        <w:rPr>
          <w:rFonts w:hint="eastAsia" w:hAnsi="宋体"/>
          <w:sz w:val="24"/>
        </w:rPr>
        <w:t>0.0</w:t>
      </w:r>
      <w:r>
        <w:rPr>
          <w:rFonts w:hint="eastAsia" w:hAnsi="宋体"/>
          <w:sz w:val="24"/>
          <w:lang w:val="en-US" w:eastAsia="zh-CN"/>
        </w:rPr>
        <w:t>4</w:t>
      </w:r>
      <w:r>
        <w:rPr>
          <w:rFonts w:hint="eastAsia" w:hAnsi="宋体"/>
          <w:sz w:val="24"/>
        </w:rPr>
        <w:t>,</w:t>
      </w:r>
      <w:r>
        <w:rPr>
          <w:rFonts w:hint="eastAsia" w:hAnsi="宋体"/>
          <w:sz w:val="24"/>
          <w:lang w:val="en-US" w:eastAsia="zh-CN"/>
        </w:rPr>
        <w:t>5</w:t>
      </w:r>
      <w:r>
        <w:rPr>
          <w:rFonts w:hint="eastAsia" w:hAnsi="宋体"/>
          <w:sz w:val="24"/>
        </w:rPr>
        <w:t>0.0</w:t>
      </w:r>
      <w:r>
        <w:rPr>
          <w:rFonts w:hint="eastAsia" w:hAnsi="宋体"/>
          <w:sz w:val="24"/>
          <w:lang w:val="en-US" w:eastAsia="zh-CN"/>
        </w:rPr>
        <w:t>2</w:t>
      </w:r>
      <w:r>
        <w:rPr>
          <w:rFonts w:hint="eastAsia" w:hAnsi="宋体"/>
          <w:sz w:val="24"/>
        </w:rPr>
        <w:t>,</w:t>
      </w:r>
      <w:r>
        <w:rPr>
          <w:rFonts w:hint="eastAsia" w:hAnsi="宋体"/>
          <w:sz w:val="24"/>
          <w:lang w:val="en-US" w:eastAsia="zh-CN"/>
        </w:rPr>
        <w:t>5</w:t>
      </w:r>
      <w:r>
        <w:rPr>
          <w:rFonts w:hint="eastAsia" w:hAnsi="宋体"/>
          <w:sz w:val="24"/>
        </w:rPr>
        <w:t>0.04,</w:t>
      </w:r>
      <w:r>
        <w:rPr>
          <w:rFonts w:hint="eastAsia" w:hAnsi="宋体"/>
          <w:sz w:val="24"/>
          <w:lang w:val="en-US" w:eastAsia="zh-CN"/>
        </w:rPr>
        <w:t>5</w:t>
      </w:r>
      <w:r>
        <w:rPr>
          <w:rFonts w:hint="eastAsia" w:hAnsi="宋体"/>
          <w:sz w:val="24"/>
        </w:rPr>
        <w:t>0.0</w:t>
      </w:r>
      <w:r>
        <w:rPr>
          <w:rFonts w:hint="eastAsia" w:hAnsi="宋体"/>
          <w:sz w:val="24"/>
          <w:lang w:val="en-US" w:eastAsia="zh-CN"/>
        </w:rPr>
        <w:t>2</w:t>
      </w:r>
      <w:r>
        <w:rPr>
          <w:rFonts w:hint="eastAsia" w:hAnsi="宋体"/>
          <w:sz w:val="24"/>
        </w:rPr>
        <w:t>算术平均值：</w:t>
      </w:r>
    </w:p>
    <w:p w14:paraId="2B73AB75">
      <w:pPr>
        <w:tabs>
          <w:tab w:val="left" w:pos="2410"/>
          <w:tab w:val="center" w:pos="4200"/>
          <w:tab w:val="left" w:pos="7655"/>
          <w:tab w:val="right" w:pos="8400"/>
        </w:tabs>
        <w:jc w:val="center"/>
        <w:rPr>
          <w:sz w:val="24"/>
        </w:rPr>
      </w:pPr>
      <w:r>
        <w:rPr>
          <w:position w:val="-22"/>
          <w:sz w:val="24"/>
        </w:rPr>
        <w:object>
          <v:shape id="_x0000_i1037" o:spt="75" type="#_x0000_t75" style="height:48.55pt;width:73.45pt;" o:ole="t" filled="f" o:preferrelative="t" stroked="f" coordsize="21600,21600">
            <v:path/>
            <v:fill on="f" focussize="0,0"/>
            <v:stroke on="f"/>
            <v:imagedata r:id="rId36" o:title=""/>
            <o:lock v:ext="edit" aspectratio="t"/>
            <w10:wrap type="none"/>
            <w10:anchorlock/>
          </v:shape>
          <o:OLEObject Type="Embed" ProgID="Equation.3" ShapeID="_x0000_i1037" DrawAspect="Content" ObjectID="_1468075737" r:id="rId35">
            <o:LockedField>false</o:LockedField>
          </o:OLEObject>
        </w:object>
      </w:r>
      <w:r>
        <w:rPr>
          <w:rFonts w:hint="eastAsia"/>
          <w:sz w:val="24"/>
        </w:rPr>
        <w:t>mm</w:t>
      </w:r>
    </w:p>
    <w:p w14:paraId="76B5F95A">
      <w:pPr>
        <w:spacing w:line="360" w:lineRule="auto"/>
        <w:ind w:firstLine="480" w:firstLineChars="200"/>
        <w:rPr>
          <w:rFonts w:hint="eastAsia" w:hAnsi="宋体"/>
          <w:sz w:val="24"/>
        </w:rPr>
      </w:pPr>
      <w:r>
        <w:rPr>
          <w:rFonts w:hint="eastAsia" w:hAnsi="宋体"/>
          <w:sz w:val="24"/>
        </w:rPr>
        <w:t>用贝塞尔公式计算单次测量结果的实验标准偏差：</w:t>
      </w:r>
    </w:p>
    <w:p w14:paraId="49435D77">
      <w:pPr>
        <w:tabs>
          <w:tab w:val="center" w:pos="4200"/>
          <w:tab w:val="left" w:pos="7655"/>
          <w:tab w:val="right" w:pos="8400"/>
        </w:tabs>
        <w:jc w:val="center"/>
      </w:pPr>
      <w:r>
        <w:rPr>
          <w:position w:val="-24"/>
          <w:sz w:val="24"/>
          <w:szCs w:val="24"/>
        </w:rPr>
        <w:object>
          <v:shape id="_x0000_i1038" o:spt="75" type="#_x0000_t75" style="height:53.8pt;width:107.9pt;" o:ole="t" filled="f" o:preferrelative="t" stroked="f" coordsize="21600,21600">
            <v:path/>
            <v:fill on="f" focussize="0,0"/>
            <v:stroke on="f"/>
            <v:imagedata r:id="rId38" o:title=""/>
            <o:lock v:ext="edit" aspectratio="t"/>
            <w10:wrap type="none"/>
            <w10:anchorlock/>
          </v:shape>
          <o:OLEObject Type="Embed" ProgID="Equation.3" ShapeID="_x0000_i1038" DrawAspect="Content" ObjectID="_1468075738" r:id="rId37">
            <o:LockedField>false</o:LockedField>
          </o:OLEObject>
        </w:object>
      </w:r>
      <w:r>
        <w:rPr>
          <w:rFonts w:hint="eastAsia"/>
        </w:rPr>
        <w:t>mm</w:t>
      </w:r>
    </w:p>
    <w:p w14:paraId="19794E9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center"/>
        <w:rPr>
          <w:rFonts w:hint="eastAsia" w:hAnsi="宋体"/>
          <w:sz w:val="24"/>
        </w:rPr>
      </w:pPr>
      <w:r>
        <w:rPr>
          <w:rFonts w:hint="eastAsia" w:hAnsi="宋体"/>
          <w:sz w:val="24"/>
        </w:rPr>
        <w:t>实际测量以3次测量的平均值作为测量结果，故测量重复性引入的不确定度分量</w:t>
      </w:r>
      <w:r>
        <w:rPr>
          <w:rFonts w:hint="eastAsia" w:hAnsi="宋体"/>
          <w:sz w:val="24"/>
        </w:rPr>
        <w:object>
          <v:shape id="_x0000_i1039" o:spt="75" type="#_x0000_t75" style="height:18.3pt;width:24pt;" o:ole="t" filled="f" o:preferrelative="t" stroked="f" coordsize="21600,21600">
            <v:path/>
            <v:fill on="f" focussize="0,0"/>
            <v:stroke on="f"/>
            <v:imagedata r:id="rId34" o:title=""/>
            <o:lock v:ext="edit" aspectratio="t"/>
            <w10:wrap type="none"/>
            <w10:anchorlock/>
          </v:shape>
          <o:OLEObject Type="Embed" ProgID="Equation.3" ShapeID="_x0000_i1039" DrawAspect="Content" ObjectID="_1468075739" r:id="rId39">
            <o:LockedField>false</o:LockedField>
          </o:OLEObject>
        </w:object>
      </w:r>
      <w:r>
        <w:rPr>
          <w:rFonts w:hint="eastAsia" w:hAnsi="宋体"/>
          <w:sz w:val="24"/>
        </w:rPr>
        <w:t>为：</w:t>
      </w:r>
    </w:p>
    <w:p w14:paraId="0C3199AF">
      <w:pPr>
        <w:tabs>
          <w:tab w:val="center" w:pos="4200"/>
          <w:tab w:val="right" w:pos="8400"/>
        </w:tabs>
        <w:spacing w:line="360" w:lineRule="auto"/>
        <w:ind w:left="3000" w:hanging="3000" w:hangingChars="1250"/>
        <w:rPr>
          <w:position w:val="-10"/>
          <w:sz w:val="24"/>
        </w:rPr>
      </w:pPr>
      <w:r>
        <w:rPr>
          <w:rFonts w:hint="eastAsia"/>
          <w:position w:val="-30"/>
          <w:sz w:val="24"/>
        </w:rPr>
        <w:tab/>
      </w:r>
      <w:r>
        <w:rPr>
          <w:position w:val="-26"/>
          <w:sz w:val="24"/>
        </w:rPr>
        <w:object>
          <v:shape id="_x0000_i1040" o:spt="75" type="#_x0000_t75" style="height:35.95pt;width:99.1pt;" o:ole="t" filled="f" o:preferrelative="t" stroked="f" coordsize="21600,21600">
            <v:path/>
            <v:fill on="f" focussize="0,0"/>
            <v:stroke on="f"/>
            <v:imagedata r:id="rId41" o:title=""/>
            <o:lock v:ext="edit" aspectratio="t"/>
            <w10:wrap type="none"/>
            <w10:anchorlock/>
          </v:shape>
          <o:OLEObject Type="Embed" ProgID="Equation.3" ShapeID="_x0000_i1040" DrawAspect="Content" ObjectID="_1468075740" r:id="rId40">
            <o:LockedField>false</o:LockedField>
          </o:OLEObject>
        </w:object>
      </w:r>
      <w:r>
        <w:rPr>
          <w:sz w:val="24"/>
        </w:rPr>
        <w:t>mm</w:t>
      </w:r>
    </w:p>
    <w:p w14:paraId="197E14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center"/>
        <w:rPr>
          <w:rFonts w:hint="eastAsia" w:hAnsi="宋体"/>
          <w:sz w:val="24"/>
        </w:rPr>
      </w:pPr>
      <w:r>
        <w:rPr>
          <w:rFonts w:hint="eastAsia" w:hAnsi="宋体"/>
          <w:sz w:val="24"/>
        </w:rPr>
        <w:t>A.4.1.2 游标卡尺</w:t>
      </w:r>
      <w:r>
        <w:rPr>
          <w:rFonts w:hint="eastAsia" w:hAnsi="宋体"/>
          <w:sz w:val="24"/>
          <w:lang w:val="en-US" w:eastAsia="zh-CN"/>
        </w:rPr>
        <w:t>不确定度</w:t>
      </w:r>
      <w:r>
        <w:rPr>
          <w:rFonts w:hint="eastAsia" w:hAnsi="宋体"/>
          <w:sz w:val="24"/>
        </w:rPr>
        <w:t>引入的不确定度分量</w:t>
      </w:r>
      <w:r>
        <w:rPr>
          <w:rFonts w:hint="eastAsia" w:hAnsi="宋体"/>
          <w:sz w:val="24"/>
        </w:rPr>
        <w:object>
          <v:shape id="_x0000_i1041" o:spt="75" type="#_x0000_t75" style="height:18.7pt;width:15.9pt;" o:ole="t" filled="f" o:preferrelative="t" stroked="f" coordsize="21600,21600">
            <v:path/>
            <v:fill on="f" focussize="0,0"/>
            <v:stroke on="f" joinstyle="miter"/>
            <v:imagedata r:id="rId43" o:title=""/>
            <o:lock v:ext="edit" aspectratio="t"/>
            <w10:wrap type="none"/>
            <w10:anchorlock/>
          </v:shape>
          <o:OLEObject Type="Embed" ProgID="Equation.3" ShapeID="_x0000_i1041" DrawAspect="Content" ObjectID="_1468075741" r:id="rId42">
            <o:LockedField>false</o:LockedField>
          </o:OLEObject>
        </w:object>
      </w:r>
    </w:p>
    <w:p w14:paraId="1FBED266">
      <w:pPr>
        <w:spacing w:line="360" w:lineRule="auto"/>
        <w:ind w:firstLine="480" w:firstLineChars="200"/>
        <w:rPr>
          <w:rFonts w:hint="eastAsia" w:hAnsi="宋体"/>
          <w:sz w:val="24"/>
        </w:rPr>
      </w:pPr>
      <w:r>
        <w:rPr>
          <w:rFonts w:hint="eastAsia" w:hAnsi="宋体"/>
          <w:sz w:val="24"/>
        </w:rPr>
        <w:t>已知</w:t>
      </w:r>
      <w:r>
        <w:rPr>
          <w:rFonts w:hint="eastAsia" w:hAnsi="宋体"/>
          <w:sz w:val="24"/>
          <w:lang w:val="en-US" w:eastAsia="zh-CN"/>
        </w:rPr>
        <w:t>测量范围为（0～200）mm</w:t>
      </w:r>
      <w:r>
        <w:rPr>
          <w:rFonts w:hint="eastAsia" w:hAnsi="宋体"/>
          <w:sz w:val="24"/>
        </w:rPr>
        <w:t>游标卡尺最大允许误差为±0.</w:t>
      </w:r>
      <w:r>
        <w:rPr>
          <w:rFonts w:hint="eastAsia" w:hAnsi="宋体"/>
          <w:sz w:val="24"/>
          <w:lang w:val="en-US" w:eastAsia="zh-CN"/>
        </w:rPr>
        <w:t>03</w:t>
      </w:r>
      <w:r>
        <w:rPr>
          <w:rFonts w:hint="eastAsia" w:hAnsi="宋体"/>
          <w:sz w:val="24"/>
        </w:rPr>
        <w:t>mm，区间半宽为0.</w:t>
      </w:r>
      <w:r>
        <w:rPr>
          <w:rFonts w:hint="eastAsia" w:hAnsi="宋体"/>
          <w:sz w:val="24"/>
          <w:lang w:val="en-US" w:eastAsia="zh-CN"/>
        </w:rPr>
        <w:t>03</w:t>
      </w:r>
      <w:r>
        <w:rPr>
          <w:rFonts w:hint="eastAsia" w:hAnsi="宋体"/>
          <w:sz w:val="24"/>
        </w:rPr>
        <w:t>mm，估计均匀分布；采用B类方法评定。</w:t>
      </w:r>
    </w:p>
    <w:p w14:paraId="64053D24">
      <w:pPr>
        <w:tabs>
          <w:tab w:val="center" w:pos="4200"/>
          <w:tab w:val="left" w:pos="7513"/>
          <w:tab w:val="right" w:pos="8400"/>
        </w:tabs>
        <w:spacing w:line="360" w:lineRule="auto"/>
        <w:jc w:val="center"/>
        <w:rPr>
          <w:sz w:val="24"/>
        </w:rPr>
      </w:pPr>
      <w:r>
        <w:rPr>
          <w:rFonts w:hint="eastAsia"/>
          <w:position w:val="-26"/>
          <w:sz w:val="24"/>
          <w:lang w:val="en-US" w:eastAsia="zh-CN"/>
        </w:rPr>
        <w:t xml:space="preserve">     </w:t>
      </w:r>
      <w:r>
        <w:rPr>
          <w:position w:val="-26"/>
          <w:sz w:val="24"/>
        </w:rPr>
        <w:object>
          <v:shape id="_x0000_i1042" o:spt="75" type="#_x0000_t75" style="height:29.7pt;width:60.5pt;" o:ole="t" filled="f" o:preferrelative="t" stroked="f" coordsize="21600,21600">
            <v:path/>
            <v:fill on="f" focussize="0,0"/>
            <v:stroke on="f"/>
            <v:imagedata r:id="rId45" o:title=""/>
            <o:lock v:ext="edit" aspectratio="t"/>
            <w10:wrap type="none"/>
            <w10:anchorlock/>
          </v:shape>
          <o:OLEObject Type="Embed" ProgID="Equation.3" ShapeID="_x0000_i1042" DrawAspect="Content" ObjectID="_1468075742" r:id="rId44">
            <o:LockedField>false</o:LockedField>
          </o:OLEObject>
        </w:object>
      </w:r>
      <w:r>
        <w:rPr>
          <w:rFonts w:hint="eastAsia"/>
          <w:sz w:val="24"/>
        </w:rPr>
        <w:t>=0.0</w:t>
      </w:r>
      <w:r>
        <w:rPr>
          <w:rFonts w:hint="eastAsia"/>
          <w:sz w:val="24"/>
          <w:lang w:val="en-US" w:eastAsia="zh-CN"/>
        </w:rPr>
        <w:t>17</w:t>
      </w:r>
      <w:r>
        <w:rPr>
          <w:rFonts w:hint="eastAsia"/>
          <w:sz w:val="24"/>
        </w:rPr>
        <w:t>mm</w:t>
      </w:r>
      <w:r>
        <w:rPr>
          <w:rFonts w:hint="eastAsia"/>
          <w:position w:val="-24"/>
          <w:sz w:val="24"/>
        </w:rPr>
        <w:tab/>
      </w:r>
    </w:p>
    <w:p w14:paraId="7BA0AC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baseline"/>
        <w:rPr>
          <w:rFonts w:hint="eastAsia" w:hAnsi="宋体"/>
          <w:sz w:val="24"/>
        </w:rPr>
      </w:pPr>
      <w:r>
        <w:rPr>
          <w:rFonts w:hint="eastAsia" w:hAnsi="宋体"/>
          <w:sz w:val="24"/>
        </w:rPr>
        <w:t>A.4.1.3 合成</w:t>
      </w:r>
      <w:r>
        <w:rPr>
          <w:rFonts w:hint="eastAsia" w:hAnsi="宋体"/>
          <w:sz w:val="24"/>
          <w:lang w:val="en-US" w:eastAsia="zh-CN"/>
        </w:rPr>
        <w:t>位移</w:t>
      </w:r>
      <w:r>
        <w:rPr>
          <w:rFonts w:hint="eastAsia" w:hAnsi="宋体"/>
          <w:sz w:val="24"/>
        </w:rPr>
        <w:t>的不确定度分量</w:t>
      </w:r>
      <w:r>
        <w:rPr>
          <w:rFonts w:hint="eastAsia" w:hAnsi="宋体"/>
          <w:position w:val="-6"/>
          <w:sz w:val="24"/>
        </w:rPr>
        <w:object>
          <v:shape id="_x0000_i1043" o:spt="75" type="#_x0000_t75" style="height:13.55pt;width:36.45pt;" o:ole="t" filled="f" o:preferrelative="t" stroked="f" coordsize="21600,21600">
            <v:path/>
            <v:fill on="f" focussize="0,0"/>
            <v:stroke on="f"/>
            <v:imagedata r:id="rId47" o:title=""/>
            <o:lock v:ext="edit" aspectratio="t"/>
            <w10:wrap type="none"/>
            <w10:anchorlock/>
          </v:shape>
          <o:OLEObject Type="Embed" ProgID="Equation.3" ShapeID="_x0000_i1043" DrawAspect="Content" ObjectID="_1468075743" r:id="rId46">
            <o:LockedField>false</o:LockedField>
          </o:OLEObject>
        </w:object>
      </w:r>
    </w:p>
    <w:p w14:paraId="55EACBE3">
      <w:pPr>
        <w:spacing w:line="360" w:lineRule="auto"/>
        <w:jc w:val="center"/>
        <w:rPr>
          <w:sz w:val="24"/>
        </w:rPr>
      </w:pPr>
      <w:r>
        <w:rPr>
          <w:position w:val="-12"/>
          <w:sz w:val="24"/>
        </w:rPr>
        <w:object>
          <v:shape id="_x0000_i1044" o:spt="75" type="#_x0000_t75" style="height:26.2pt;width:134.75pt;" o:ole="t" filled="f" o:preferrelative="t" stroked="f" coordsize="21600,21600">
            <v:path/>
            <v:fill on="f" focussize="0,0"/>
            <v:stroke on="f"/>
            <v:imagedata r:id="rId49" o:title=""/>
            <o:lock v:ext="edit" aspectratio="t"/>
            <w10:wrap type="none"/>
            <w10:anchorlock/>
          </v:shape>
          <o:OLEObject Type="Embed" ProgID="Equation.3" ShapeID="_x0000_i1044" DrawAspect="Content" ObjectID="_1468075744" r:id="rId48">
            <o:LockedField>false</o:LockedField>
          </o:OLEObject>
        </w:object>
      </w:r>
      <w:r>
        <w:rPr>
          <w:rFonts w:hint="eastAsia"/>
          <w:sz w:val="24"/>
        </w:rPr>
        <w:t>=</w:t>
      </w:r>
      <w:r>
        <w:rPr>
          <w:rFonts w:hint="eastAsia"/>
          <w:sz w:val="24"/>
          <w:highlight w:val="none"/>
        </w:rPr>
        <w:t>0.0</w:t>
      </w:r>
      <w:r>
        <w:rPr>
          <w:rFonts w:hint="eastAsia"/>
          <w:sz w:val="24"/>
          <w:highlight w:val="none"/>
          <w:lang w:val="en-US" w:eastAsia="zh-CN"/>
        </w:rPr>
        <w:t>19</w:t>
      </w:r>
      <w:r>
        <w:rPr>
          <w:rFonts w:hint="eastAsia"/>
          <w:sz w:val="24"/>
          <w:highlight w:val="none"/>
        </w:rPr>
        <w:t>mm</w:t>
      </w:r>
    </w:p>
    <w:p w14:paraId="2453D6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center"/>
        <w:rPr>
          <w:rFonts w:hint="eastAsia" w:hAnsi="宋体"/>
          <w:sz w:val="24"/>
        </w:rPr>
      </w:pPr>
      <w:r>
        <w:rPr>
          <w:rFonts w:hint="eastAsia" w:hAnsi="宋体"/>
          <w:sz w:val="24"/>
        </w:rPr>
        <w:t xml:space="preserve">A.4.2 </w:t>
      </w:r>
      <w:r>
        <w:rPr>
          <w:rFonts w:hint="eastAsia" w:hAnsi="宋体"/>
          <w:sz w:val="24"/>
          <w:lang w:val="en-US" w:eastAsia="zh-CN"/>
        </w:rPr>
        <w:t>运行时间</w:t>
      </w:r>
      <w:r>
        <w:rPr>
          <w:rFonts w:hint="eastAsia" w:hAnsi="宋体"/>
          <w:sz w:val="24"/>
        </w:rPr>
        <w:t>的标准不确定度</w:t>
      </w:r>
      <w:r>
        <w:rPr>
          <w:rFonts w:hint="eastAsia" w:hAnsi="宋体"/>
          <w:sz w:val="24"/>
        </w:rPr>
        <w:object>
          <v:shape id="_x0000_i1045" o:spt="75" type="#_x0000_t75" style="height:14.95pt;width:18.55pt;" o:ole="t" filled="f" o:preferrelative="t" stroked="f" coordsize="21600,21600">
            <v:path/>
            <v:fill on="f" focussize="0,0"/>
            <v:stroke on="f"/>
            <v:imagedata r:id="rId51" o:title=""/>
            <o:lock v:ext="edit" aspectratio="t"/>
            <w10:wrap type="none"/>
            <w10:anchorlock/>
          </v:shape>
          <o:OLEObject Type="Embed" ProgID="Equation.3" ShapeID="_x0000_i1045" DrawAspect="Content" ObjectID="_1468075745" r:id="rId50">
            <o:LockedField>false</o:LockedField>
          </o:OLEObject>
        </w:object>
      </w:r>
    </w:p>
    <w:p w14:paraId="619213D8">
      <w:pPr>
        <w:spacing w:line="360" w:lineRule="auto"/>
        <w:ind w:firstLine="960" w:firstLineChars="400"/>
        <w:rPr>
          <w:rFonts w:hint="default" w:hAnsi="宋体"/>
          <w:sz w:val="24"/>
          <w:lang w:val="en-US" w:eastAsia="zh-CN"/>
        </w:rPr>
      </w:pPr>
      <w:r>
        <w:rPr>
          <w:rFonts w:hint="eastAsia" w:hAnsi="宋体"/>
          <w:sz w:val="24"/>
          <w:lang w:val="en-US" w:eastAsia="zh-CN"/>
        </w:rPr>
        <w:t>运行时间的</w:t>
      </w:r>
      <w:r>
        <w:rPr>
          <w:rFonts w:hint="eastAsia" w:hAnsi="宋体"/>
          <w:sz w:val="24"/>
        </w:rPr>
        <w:t>标准不确定度来源于</w:t>
      </w:r>
      <w:r>
        <w:rPr>
          <w:rFonts w:hint="eastAsia" w:hAnsi="宋体"/>
          <w:sz w:val="24"/>
          <w:lang w:val="en-US" w:eastAsia="zh-CN"/>
        </w:rPr>
        <w:t>测量重复性、电子秒表不准确引入。</w:t>
      </w:r>
    </w:p>
    <w:p w14:paraId="33244D2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center"/>
        <w:rPr>
          <w:rFonts w:hint="eastAsia" w:hAnsi="宋体"/>
          <w:sz w:val="24"/>
        </w:rPr>
      </w:pPr>
      <w:r>
        <w:rPr>
          <w:rFonts w:hint="eastAsia" w:hAnsi="宋体"/>
          <w:sz w:val="24"/>
        </w:rPr>
        <w:t xml:space="preserve">A.4.2.1 </w:t>
      </w:r>
      <w:r>
        <w:rPr>
          <w:rFonts w:hint="eastAsia" w:hAnsi="宋体"/>
          <w:sz w:val="24"/>
          <w:lang w:val="en-US" w:eastAsia="zh-CN"/>
        </w:rPr>
        <w:t>运行时间</w:t>
      </w:r>
      <w:r>
        <w:rPr>
          <w:rFonts w:hint="eastAsia" w:hAnsi="宋体"/>
          <w:sz w:val="24"/>
        </w:rPr>
        <w:t>测量重复性的标准不确定度</w:t>
      </w:r>
      <w:r>
        <w:rPr>
          <w:rFonts w:hint="eastAsia" w:hAnsi="宋体"/>
          <w:sz w:val="24"/>
        </w:rPr>
        <w:object>
          <v:shape id="_x0000_i1046" o:spt="75" type="#_x0000_t75" style="height:18.3pt;width:24pt;" o:ole="t" filled="f" o:preferrelative="t" stroked="f" coordsize="21600,21600">
            <v:path/>
            <v:fill on="f" focussize="0,0"/>
            <v:stroke on="f"/>
            <v:imagedata r:id="rId53" o:title=""/>
            <o:lock v:ext="edit" aspectratio="t"/>
            <w10:wrap type="none"/>
            <w10:anchorlock/>
          </v:shape>
          <o:OLEObject Type="Embed" ProgID="Equation.3" ShapeID="_x0000_i1046" DrawAspect="Content" ObjectID="_1468075746" r:id="rId52">
            <o:LockedField>false</o:LockedField>
          </o:OLEObject>
        </w:object>
      </w:r>
      <w:r>
        <w:rPr>
          <w:rFonts w:hint="eastAsia" w:hAnsi="宋体"/>
          <w:sz w:val="24"/>
        </w:rPr>
        <w:t>（A类方法）</w:t>
      </w:r>
    </w:p>
    <w:p w14:paraId="17D12E63">
      <w:pPr>
        <w:spacing w:line="360" w:lineRule="auto"/>
        <w:ind w:firstLine="960" w:firstLineChars="400"/>
        <w:rPr>
          <w:rFonts w:hint="eastAsia" w:hAnsi="宋体"/>
          <w:sz w:val="24"/>
        </w:rPr>
      </w:pPr>
      <w:r>
        <w:rPr>
          <w:rFonts w:hint="eastAsia" w:hAnsi="宋体"/>
          <w:sz w:val="24"/>
          <w:lang w:val="en-US" w:eastAsia="zh-CN"/>
        </w:rPr>
        <w:t>利用电子秒表测量顶压杆运行相同的位移后所需要的时间，重复测量10次，</w:t>
      </w:r>
      <w:r>
        <w:rPr>
          <w:rFonts w:hint="eastAsia" w:hAnsi="宋体"/>
          <w:sz w:val="24"/>
        </w:rPr>
        <w:t>测量数据列为</w:t>
      </w:r>
      <w:r>
        <w:rPr>
          <w:rFonts w:hint="eastAsia" w:hAnsi="宋体"/>
          <w:sz w:val="24"/>
          <w:lang w:eastAsia="zh-CN"/>
        </w:rPr>
        <w:t>（</w:t>
      </w:r>
      <w:r>
        <w:rPr>
          <w:rFonts w:hint="eastAsia" w:hAnsi="宋体"/>
          <w:sz w:val="24"/>
          <w:lang w:val="en-US" w:eastAsia="zh-CN"/>
        </w:rPr>
        <w:t>s</w:t>
      </w:r>
      <w:r>
        <w:rPr>
          <w:rFonts w:hint="eastAsia" w:hAnsi="宋体"/>
          <w:sz w:val="24"/>
          <w:lang w:eastAsia="zh-CN"/>
        </w:rPr>
        <w:t>）</w:t>
      </w:r>
      <w:r>
        <w:rPr>
          <w:rFonts w:hint="eastAsia" w:hAnsi="宋体"/>
          <w:sz w:val="24"/>
        </w:rPr>
        <w:t>：</w:t>
      </w:r>
    </w:p>
    <w:p w14:paraId="6AB7703A">
      <w:pPr>
        <w:spacing w:line="360" w:lineRule="auto"/>
        <w:ind w:firstLine="480" w:firstLineChars="200"/>
        <w:rPr>
          <w:rFonts w:hint="eastAsia" w:hAnsi="宋体"/>
          <w:sz w:val="24"/>
        </w:rPr>
      </w:pPr>
      <w:r>
        <w:rPr>
          <w:rFonts w:hint="eastAsia" w:hAnsi="宋体"/>
          <w:sz w:val="24"/>
          <w:lang w:val="en-US" w:eastAsia="zh-CN"/>
        </w:rPr>
        <w:t>60.00，59.99，60.01，60.01，59.98，59.99，60.00，60.01，60.03，60.02</w:t>
      </w:r>
      <w:r>
        <w:rPr>
          <w:rFonts w:hint="eastAsia" w:hAnsi="宋体"/>
          <w:sz w:val="24"/>
        </w:rPr>
        <w:t>算术平均值：</w:t>
      </w:r>
    </w:p>
    <w:p w14:paraId="6BA4D93E">
      <w:pPr>
        <w:tabs>
          <w:tab w:val="left" w:pos="2410"/>
          <w:tab w:val="center" w:pos="4200"/>
          <w:tab w:val="left" w:pos="7655"/>
          <w:tab w:val="right" w:pos="8400"/>
        </w:tabs>
        <w:jc w:val="center"/>
        <w:rPr>
          <w:sz w:val="24"/>
        </w:rPr>
      </w:pPr>
      <w:r>
        <w:rPr>
          <w:position w:val="-22"/>
          <w:sz w:val="24"/>
        </w:rPr>
        <w:object>
          <v:shape id="_x0000_i1047" o:spt="75" type="#_x0000_t75" style="height:54.25pt;width:92.35pt;" o:ole="t" filled="f" o:preferrelative="t" stroked="f" coordsize="21600,21600">
            <v:path/>
            <v:fill on="f" focussize="0,0"/>
            <v:stroke on="f"/>
            <v:imagedata r:id="rId55" o:title=""/>
            <o:lock v:ext="edit" aspectratio="t"/>
            <w10:wrap type="none"/>
            <w10:anchorlock/>
          </v:shape>
          <o:OLEObject Type="Embed" ProgID="Equation.3" ShapeID="_x0000_i1047" DrawAspect="Content" ObjectID="_1468075747" r:id="rId54">
            <o:LockedField>false</o:LockedField>
          </o:OLEObject>
        </w:object>
      </w:r>
    </w:p>
    <w:p w14:paraId="089898B0">
      <w:pPr>
        <w:spacing w:line="360" w:lineRule="auto"/>
        <w:ind w:firstLine="480" w:firstLineChars="200"/>
        <w:rPr>
          <w:rFonts w:hint="eastAsia" w:hAnsi="宋体"/>
          <w:sz w:val="24"/>
        </w:rPr>
      </w:pPr>
      <w:r>
        <w:rPr>
          <w:rFonts w:hint="eastAsia" w:hAnsi="宋体"/>
          <w:sz w:val="24"/>
        </w:rPr>
        <w:t>用贝塞尔公式计算单次测量结果的实验标准偏差：</w:t>
      </w:r>
    </w:p>
    <w:p w14:paraId="5A9AB663">
      <w:pPr>
        <w:tabs>
          <w:tab w:val="center" w:pos="4200"/>
          <w:tab w:val="left" w:pos="7655"/>
          <w:tab w:val="right" w:pos="8400"/>
        </w:tabs>
        <w:jc w:val="center"/>
      </w:pPr>
      <w:r>
        <w:rPr>
          <w:position w:val="-24"/>
        </w:rPr>
        <w:object>
          <v:shape id="_x0000_i1048" o:spt="75" type="#_x0000_t75" style="height:54.4pt;width:114.5pt;" o:ole="t" filled="f" o:preferrelative="t" stroked="f" coordsize="21600,21600">
            <v:path/>
            <v:fill on="f" focussize="0,0"/>
            <v:stroke on="f"/>
            <v:imagedata r:id="rId57" o:title=""/>
            <o:lock v:ext="edit" aspectratio="t"/>
            <w10:wrap type="none"/>
            <w10:anchorlock/>
          </v:shape>
          <o:OLEObject Type="Embed" ProgID="Equation.3" ShapeID="_x0000_i1048" DrawAspect="Content" ObjectID="_1468075748" r:id="rId56">
            <o:LockedField>false</o:LockedField>
          </o:OLEObject>
        </w:object>
      </w:r>
    </w:p>
    <w:p w14:paraId="633792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center"/>
        <w:rPr>
          <w:rFonts w:hint="eastAsia" w:hAnsi="宋体"/>
          <w:sz w:val="24"/>
        </w:rPr>
      </w:pPr>
      <w:r>
        <w:rPr>
          <w:rFonts w:hint="eastAsia" w:hAnsi="宋体"/>
          <w:sz w:val="24"/>
        </w:rPr>
        <w:t>实际测量以3次测量的平均值作为测量结果，故测量重复性引入的不确定度分量</w:t>
      </w:r>
      <w:r>
        <w:rPr>
          <w:rFonts w:hint="eastAsia" w:hAnsi="宋体"/>
          <w:sz w:val="24"/>
        </w:rPr>
        <w:object>
          <v:shape id="_x0000_i1049" o:spt="75" type="#_x0000_t75" style="height:18.3pt;width:24pt;" o:ole="t" filled="f" o:preferrelative="t" stroked="f" coordsize="21600,21600">
            <v:path/>
            <v:fill on="f" focussize="0,0"/>
            <v:stroke on="f"/>
            <v:imagedata r:id="rId59" o:title=""/>
            <o:lock v:ext="edit" aspectratio="t"/>
            <w10:wrap type="none"/>
            <w10:anchorlock/>
          </v:shape>
          <o:OLEObject Type="Embed" ProgID="Equation.3" ShapeID="_x0000_i1049" DrawAspect="Content" ObjectID="_1468075749" r:id="rId58">
            <o:LockedField>false</o:LockedField>
          </o:OLEObject>
        </w:object>
      </w:r>
      <w:r>
        <w:rPr>
          <w:rFonts w:hint="eastAsia" w:hAnsi="宋体"/>
          <w:sz w:val="24"/>
        </w:rPr>
        <w:t>为：</w:t>
      </w:r>
    </w:p>
    <w:p w14:paraId="27978DC5">
      <w:pPr>
        <w:tabs>
          <w:tab w:val="center" w:pos="4200"/>
          <w:tab w:val="right" w:pos="8789"/>
        </w:tabs>
        <w:spacing w:line="360" w:lineRule="auto"/>
        <w:rPr>
          <w:sz w:val="24"/>
        </w:rPr>
      </w:pPr>
      <w:r>
        <w:rPr>
          <w:rFonts w:hint="eastAsia"/>
          <w:position w:val="-30"/>
          <w:sz w:val="24"/>
        </w:rPr>
        <w:tab/>
      </w:r>
      <w:r>
        <w:rPr>
          <w:rFonts w:hint="eastAsia"/>
          <w:position w:val="-30"/>
          <w:sz w:val="24"/>
          <w:lang w:val="en-US" w:eastAsia="zh-CN"/>
        </w:rPr>
        <w:t xml:space="preserve"> </w:t>
      </w:r>
      <w:r>
        <w:rPr>
          <w:position w:val="-26"/>
          <w:sz w:val="24"/>
        </w:rPr>
        <w:object>
          <v:shape id="_x0000_i1050" o:spt="75" type="#_x0000_t75" style="height:34.5pt;width:99.75pt;" o:ole="t" filled="f" o:preferrelative="t" stroked="f" coordsize="21600,21600">
            <v:path/>
            <v:fill on="f" focussize="0,0"/>
            <v:stroke on="f"/>
            <v:imagedata r:id="rId61" o:title=""/>
            <o:lock v:ext="edit" aspectratio="t"/>
            <w10:wrap type="none"/>
            <w10:anchorlock/>
          </v:shape>
          <o:OLEObject Type="Embed" ProgID="Equation.3" ShapeID="_x0000_i1050" DrawAspect="Content" ObjectID="_1468075750" r:id="rId60">
            <o:LockedField>false</o:LockedField>
          </o:OLEObject>
        </w:object>
      </w:r>
    </w:p>
    <w:p w14:paraId="3C6B4F6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center"/>
        <w:rPr>
          <w:rFonts w:hint="eastAsia" w:hAnsi="宋体"/>
          <w:sz w:val="24"/>
        </w:rPr>
      </w:pPr>
      <w:r>
        <w:rPr>
          <w:rFonts w:hint="eastAsia" w:hAnsi="宋体"/>
          <w:sz w:val="24"/>
        </w:rPr>
        <w:t>A.4.2</w:t>
      </w:r>
      <w:r>
        <w:rPr>
          <w:rFonts w:hint="eastAsia" w:hAnsi="宋体"/>
          <w:sz w:val="24"/>
          <w:lang w:val="en-US" w:eastAsia="zh-CN"/>
        </w:rPr>
        <w:t xml:space="preserve"> 电子秒表</w:t>
      </w:r>
      <w:r>
        <w:rPr>
          <w:rFonts w:hint="eastAsia" w:hAnsi="宋体"/>
          <w:sz w:val="24"/>
        </w:rPr>
        <w:t>不准确引入的不确定度分量</w:t>
      </w:r>
      <w:r>
        <w:rPr>
          <w:rFonts w:hint="eastAsia" w:hAnsi="宋体"/>
          <w:sz w:val="24"/>
        </w:rPr>
        <w:object>
          <v:shape id="_x0000_i1051" o:spt="75" type="#_x0000_t75" style="height:14.8pt;width:13.1pt;" o:ole="t" filled="f" o:preferrelative="t" stroked="f" coordsize="21600,21600">
            <v:path/>
            <v:fill on="f" focussize="0,0"/>
            <v:stroke on="f"/>
            <v:imagedata r:id="rId63" o:title=""/>
            <o:lock v:ext="edit" aspectratio="t"/>
            <w10:wrap type="none"/>
            <w10:anchorlock/>
          </v:shape>
          <o:OLEObject Type="Embed" ProgID="Equation.3" ShapeID="_x0000_i1051" DrawAspect="Content" ObjectID="_1468075751" r:id="rId62">
            <o:LockedField>false</o:LockedField>
          </o:OLEObject>
        </w:object>
      </w:r>
    </w:p>
    <w:p w14:paraId="41707B1C">
      <w:pPr>
        <w:spacing w:line="360" w:lineRule="auto"/>
        <w:ind w:firstLine="480" w:firstLineChars="200"/>
        <w:rPr>
          <w:rFonts w:hint="eastAsia" w:hAnsi="宋体"/>
          <w:sz w:val="24"/>
        </w:rPr>
      </w:pPr>
      <w:r>
        <w:rPr>
          <w:rFonts w:hint="eastAsia" w:hAnsi="宋体"/>
          <w:sz w:val="24"/>
        </w:rPr>
        <w:t>已知</w:t>
      </w:r>
      <w:r>
        <w:rPr>
          <w:rFonts w:hint="eastAsia" w:hAnsi="宋体"/>
          <w:sz w:val="24"/>
          <w:lang w:val="en-US" w:eastAsia="zh-CN"/>
        </w:rPr>
        <w:t>电子秒表</w:t>
      </w:r>
      <w:r>
        <w:rPr>
          <w:rFonts w:hint="eastAsia" w:hAnsi="宋体"/>
          <w:sz w:val="24"/>
        </w:rPr>
        <w:t>最大允许误差为±0.</w:t>
      </w:r>
      <w:r>
        <w:rPr>
          <w:rFonts w:hint="eastAsia" w:hAnsi="宋体"/>
          <w:sz w:val="24"/>
          <w:lang w:val="en-US" w:eastAsia="zh-CN"/>
        </w:rPr>
        <w:t>07s</w:t>
      </w:r>
      <w:r>
        <w:rPr>
          <w:rFonts w:hint="eastAsia" w:hAnsi="宋体"/>
          <w:sz w:val="24"/>
        </w:rPr>
        <w:t>，区间半宽为0.</w:t>
      </w:r>
      <w:r>
        <w:rPr>
          <w:rFonts w:hint="eastAsia" w:hAnsi="宋体"/>
          <w:sz w:val="24"/>
          <w:lang w:val="en-US" w:eastAsia="zh-CN"/>
        </w:rPr>
        <w:t>07s</w:t>
      </w:r>
      <w:r>
        <w:rPr>
          <w:rFonts w:hint="eastAsia" w:hAnsi="宋体"/>
          <w:sz w:val="24"/>
        </w:rPr>
        <w:t>，估计均匀分布；采用B类方法评定。</w:t>
      </w:r>
    </w:p>
    <w:p w14:paraId="7D2EC614">
      <w:pPr>
        <w:tabs>
          <w:tab w:val="center" w:pos="4200"/>
          <w:tab w:val="left" w:pos="7655"/>
          <w:tab w:val="right" w:pos="8789"/>
        </w:tabs>
        <w:spacing w:line="360" w:lineRule="auto"/>
        <w:jc w:val="center"/>
        <w:rPr>
          <w:sz w:val="24"/>
        </w:rPr>
      </w:pPr>
      <w:r>
        <w:rPr>
          <w:position w:val="-26"/>
          <w:sz w:val="24"/>
        </w:rPr>
        <w:object>
          <v:shape id="_x0000_i1052" o:spt="75" type="#_x0000_t75" style="height:29.7pt;width:48.6pt;" o:ole="t" filled="f" o:preferrelative="t" stroked="f" coordsize="21600,21600">
            <v:path/>
            <v:fill on="f" focussize="0,0"/>
            <v:stroke on="f"/>
            <v:imagedata r:id="rId65" o:title=""/>
            <o:lock v:ext="edit" aspectratio="t"/>
            <w10:wrap type="none"/>
            <w10:anchorlock/>
          </v:shape>
          <o:OLEObject Type="Embed" ProgID="Equation.3" ShapeID="_x0000_i1052" DrawAspect="Content" ObjectID="_1468075752" r:id="rId64">
            <o:LockedField>false</o:LockedField>
          </o:OLEObject>
        </w:object>
      </w:r>
      <w:r>
        <w:rPr>
          <w:rFonts w:hint="eastAsia"/>
          <w:sz w:val="24"/>
        </w:rPr>
        <w:t>=0.</w:t>
      </w:r>
      <w:r>
        <w:rPr>
          <w:rFonts w:hint="eastAsia"/>
          <w:sz w:val="24"/>
          <w:lang w:val="en-US" w:eastAsia="zh-CN"/>
        </w:rPr>
        <w:t>040s</w:t>
      </w:r>
    </w:p>
    <w:p w14:paraId="37E699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center"/>
        <w:rPr>
          <w:rFonts w:hint="eastAsia" w:hAnsi="宋体"/>
          <w:sz w:val="24"/>
        </w:rPr>
      </w:pPr>
      <w:r>
        <w:rPr>
          <w:rFonts w:hint="eastAsia" w:hAnsi="宋体"/>
          <w:sz w:val="24"/>
        </w:rPr>
        <w:t>A.4.3合成</w:t>
      </w:r>
      <w:r>
        <w:rPr>
          <w:rFonts w:hint="eastAsia" w:hAnsi="宋体"/>
          <w:sz w:val="24"/>
          <w:lang w:val="en-US" w:eastAsia="zh-CN"/>
        </w:rPr>
        <w:t>时间</w:t>
      </w:r>
      <w:r>
        <w:rPr>
          <w:rFonts w:hint="eastAsia" w:hAnsi="宋体"/>
          <w:sz w:val="24"/>
        </w:rPr>
        <w:t>的不确定度分量</w:t>
      </w:r>
      <w:r>
        <w:rPr>
          <w:rFonts w:hint="eastAsia" w:hAnsi="宋体"/>
          <w:sz w:val="24"/>
        </w:rPr>
        <w:object>
          <v:shape id="_x0000_i1053" o:spt="75" type="#_x0000_t75" style="height:17.7pt;width:25.05pt;" o:ole="t" filled="f" o:preferrelative="t" stroked="f" coordsize="21600,21600">
            <v:path/>
            <v:fill on="f" focussize="0,0"/>
            <v:stroke on="f"/>
            <v:imagedata r:id="rId67" o:title=""/>
            <o:lock v:ext="edit" aspectratio="t"/>
            <w10:wrap type="none"/>
            <w10:anchorlock/>
          </v:shape>
          <o:OLEObject Type="Embed" ProgID="Equation.3" ShapeID="_x0000_i1053" DrawAspect="Content" ObjectID="_1468075753" r:id="rId66">
            <o:LockedField>false</o:LockedField>
          </o:OLEObject>
        </w:object>
      </w:r>
    </w:p>
    <w:p w14:paraId="0AD57BC5">
      <w:pPr>
        <w:spacing w:line="360" w:lineRule="auto"/>
        <w:ind w:firstLine="480" w:firstLineChars="200"/>
        <w:jc w:val="center"/>
        <w:rPr>
          <w:rFonts w:hint="eastAsia" w:hAnsi="宋体"/>
          <w:sz w:val="24"/>
        </w:rPr>
      </w:pPr>
      <w:r>
        <w:rPr>
          <w:rFonts w:hint="eastAsia" w:hAnsi="宋体"/>
          <w:position w:val="-12"/>
          <w:sz w:val="24"/>
        </w:rPr>
        <w:object>
          <v:shape id="_x0000_i1054" o:spt="75" type="#_x0000_t75" style="height:26.2pt;width:166.85pt;" o:ole="t" filled="f" o:preferrelative="t" stroked="f" coordsize="21600,21600">
            <v:path/>
            <v:fill on="f" focussize="0,0"/>
            <v:stroke on="f"/>
            <v:imagedata r:id="rId69" o:title=""/>
            <o:lock v:ext="edit" aspectratio="t"/>
            <w10:wrap type="none"/>
            <w10:anchorlock/>
          </v:shape>
          <o:OLEObject Type="Embed" ProgID="Equation.3" ShapeID="_x0000_i1054" DrawAspect="Content" ObjectID="_1468075754" r:id="rId68">
            <o:LockedField>false</o:LockedField>
          </o:OLEObject>
        </w:object>
      </w:r>
    </w:p>
    <w:p w14:paraId="7813A5C8">
      <w:pPr>
        <w:spacing w:line="360" w:lineRule="auto"/>
        <w:ind w:firstLine="480" w:firstLineChars="200"/>
        <w:rPr>
          <w:rFonts w:hint="eastAsia" w:hAnsi="宋体"/>
          <w:sz w:val="24"/>
        </w:rPr>
      </w:pPr>
      <w:r>
        <w:rPr>
          <w:rFonts w:hint="eastAsia" w:hAnsi="宋体"/>
          <w:sz w:val="24"/>
        </w:rPr>
        <w:t>A.5合成标准不确定度评定</w:t>
      </w:r>
    </w:p>
    <w:p w14:paraId="3070D9B1">
      <w:pPr>
        <w:spacing w:line="360" w:lineRule="auto"/>
        <w:ind w:firstLine="480" w:firstLineChars="200"/>
        <w:rPr>
          <w:rFonts w:hint="eastAsia" w:hAnsi="宋体"/>
          <w:sz w:val="24"/>
        </w:rPr>
      </w:pPr>
      <w:r>
        <w:rPr>
          <w:rFonts w:hint="eastAsia" w:hAnsi="宋体"/>
          <w:sz w:val="24"/>
        </w:rPr>
        <w:t>A.5.1 标准不确定度分量汇总表：</w:t>
      </w:r>
    </w:p>
    <w:p w14:paraId="783A4302">
      <w:pPr>
        <w:jc w:val="center"/>
        <w:rPr>
          <w:rFonts w:hint="eastAsia" w:ascii="黑体" w:hAnsi="黑体" w:eastAsia="黑体" w:cs="黑体"/>
          <w:highlight w:val="none"/>
        </w:rPr>
      </w:pPr>
      <w:r>
        <w:rPr>
          <w:rFonts w:hint="eastAsia" w:ascii="黑体" w:hAnsi="黑体" w:eastAsia="黑体" w:cs="黑体"/>
          <w:highlight w:val="none"/>
        </w:rPr>
        <w:t>标准不确定度分量汇总表</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7"/>
        <w:gridCol w:w="1776"/>
        <w:gridCol w:w="1967"/>
        <w:gridCol w:w="2150"/>
        <w:gridCol w:w="2004"/>
      </w:tblGrid>
      <w:tr w14:paraId="4B6B5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993" w:type="pct"/>
            <w:vAlign w:val="center"/>
          </w:tcPr>
          <w:p w14:paraId="41140DEB">
            <w:pPr>
              <w:jc w:val="center"/>
              <w:rPr>
                <w:szCs w:val="21"/>
              </w:rPr>
            </w:pPr>
            <w:r>
              <w:rPr>
                <w:rFonts w:hint="eastAsia"/>
                <w:szCs w:val="21"/>
              </w:rPr>
              <w:t>标准不确定度</w:t>
            </w:r>
            <w:r>
              <w:rPr>
                <w:rFonts w:cstheme="minorBidi"/>
                <w:position w:val="-12"/>
                <w:szCs w:val="21"/>
              </w:rPr>
              <w:object>
                <v:shape id="_x0000_i1055" o:spt="75" type="#_x0000_t75" style="height:18.7pt;width:12.15pt;" o:ole="t" filled="f" o:preferrelative="t" stroked="f" coordsize="21600,21600">
                  <v:path/>
                  <v:fill on="f" focussize="0,0"/>
                  <v:stroke on="f" joinstyle="miter"/>
                  <v:imagedata r:id="rId71" o:title=""/>
                  <o:lock v:ext="edit" aspectratio="t"/>
                  <w10:wrap type="none"/>
                  <w10:anchorlock/>
                </v:shape>
                <o:OLEObject Type="Embed" ProgID="Equation.3" ShapeID="_x0000_i1055" DrawAspect="Content" ObjectID="_1468075755" r:id="rId70">
                  <o:LockedField>false</o:LockedField>
                </o:OLEObject>
              </w:object>
            </w:r>
          </w:p>
        </w:tc>
        <w:tc>
          <w:tcPr>
            <w:tcW w:w="901" w:type="pct"/>
            <w:vAlign w:val="center"/>
          </w:tcPr>
          <w:p w14:paraId="2DAE05EB">
            <w:pPr>
              <w:jc w:val="center"/>
              <w:rPr>
                <w:szCs w:val="21"/>
              </w:rPr>
            </w:pPr>
            <w:r>
              <w:rPr>
                <w:rFonts w:hint="eastAsia"/>
                <w:szCs w:val="21"/>
              </w:rPr>
              <w:t>不确定度来源</w:t>
            </w:r>
          </w:p>
        </w:tc>
        <w:tc>
          <w:tcPr>
            <w:tcW w:w="998" w:type="pct"/>
            <w:vAlign w:val="center"/>
          </w:tcPr>
          <w:p w14:paraId="1175B070">
            <w:pPr>
              <w:jc w:val="center"/>
              <w:rPr>
                <w:szCs w:val="21"/>
              </w:rPr>
            </w:pPr>
            <w:r>
              <w:rPr>
                <w:rFonts w:hint="eastAsia"/>
                <w:szCs w:val="21"/>
              </w:rPr>
              <w:t>标准不确定度值</w:t>
            </w:r>
          </w:p>
        </w:tc>
        <w:tc>
          <w:tcPr>
            <w:tcW w:w="1091" w:type="pct"/>
            <w:vAlign w:val="center"/>
          </w:tcPr>
          <w:p w14:paraId="4F7B6A05">
            <w:pPr>
              <w:jc w:val="center"/>
              <w:rPr>
                <w:szCs w:val="21"/>
              </w:rPr>
            </w:pPr>
            <w:r>
              <w:rPr>
                <w:rFonts w:hint="eastAsia"/>
                <w:szCs w:val="21"/>
              </w:rPr>
              <w:t>灵敏系数∣</w:t>
            </w:r>
            <w:r>
              <w:rPr>
                <w:rFonts w:cstheme="minorBidi"/>
                <w:position w:val="-12"/>
                <w:szCs w:val="21"/>
              </w:rPr>
              <w:object>
                <v:shape id="_x0000_i1056" o:spt="75" type="#_x0000_t75" style="height:18.7pt;width:12.15pt;" o:ole="t" filled="f" o:preferrelative="t" stroked="f" coordsize="21600,21600">
                  <v:path/>
                  <v:fill on="f" focussize="0,0"/>
                  <v:stroke on="f" joinstyle="miter"/>
                  <v:imagedata r:id="rId73" o:title=""/>
                  <o:lock v:ext="edit" aspectratio="t"/>
                  <w10:wrap type="none"/>
                  <w10:anchorlock/>
                </v:shape>
                <o:OLEObject Type="Embed" ProgID="Equation.3" ShapeID="_x0000_i1056" DrawAspect="Content" ObjectID="_1468075756" r:id="rId72">
                  <o:LockedField>false</o:LockedField>
                </o:OLEObject>
              </w:object>
            </w:r>
            <w:r>
              <w:rPr>
                <w:rFonts w:hint="eastAsia"/>
                <w:szCs w:val="21"/>
              </w:rPr>
              <w:t>∣</w:t>
            </w:r>
          </w:p>
        </w:tc>
        <w:tc>
          <w:tcPr>
            <w:tcW w:w="1017" w:type="pct"/>
            <w:vAlign w:val="center"/>
          </w:tcPr>
          <w:p w14:paraId="3D844DDA">
            <w:pPr>
              <w:jc w:val="center"/>
              <w:rPr>
                <w:szCs w:val="21"/>
              </w:rPr>
            </w:pPr>
            <w:r>
              <w:rPr>
                <w:rFonts w:hint="eastAsia"/>
                <w:szCs w:val="21"/>
              </w:rPr>
              <w:t>∣</w:t>
            </w:r>
            <w:r>
              <w:rPr>
                <w:rFonts w:cstheme="minorBidi"/>
                <w:position w:val="-12"/>
                <w:szCs w:val="21"/>
              </w:rPr>
              <w:object>
                <v:shape id="_x0000_i1057" o:spt="75" type="#_x0000_t75" style="height:18.7pt;width:12.15pt;" o:ole="t" filled="f" o:preferrelative="t" stroked="f" coordsize="21600,21600">
                  <v:path/>
                  <v:fill on="f" focussize="0,0"/>
                  <v:stroke on="f" joinstyle="miter"/>
                  <v:imagedata r:id="rId73" o:title=""/>
                  <o:lock v:ext="edit" aspectratio="t"/>
                  <w10:wrap type="none"/>
                  <w10:anchorlock/>
                </v:shape>
                <o:OLEObject Type="Embed" ProgID="Equation.3" ShapeID="_x0000_i1057" DrawAspect="Content" ObjectID="_1468075757" r:id="rId74">
                  <o:LockedField>false</o:LockedField>
                </o:OLEObject>
              </w:object>
            </w:r>
            <w:r>
              <w:rPr>
                <w:rFonts w:hint="eastAsia"/>
                <w:szCs w:val="21"/>
              </w:rPr>
              <w:t>∣</w:t>
            </w:r>
            <w:r>
              <w:rPr>
                <w:rFonts w:cstheme="minorBidi"/>
                <w:position w:val="-12"/>
                <w:szCs w:val="21"/>
              </w:rPr>
              <w:object>
                <v:shape id="_x0000_i1058" o:spt="75" type="#_x0000_t75" style="height:18.7pt;width:12.15pt;" o:ole="t" filled="f" o:preferrelative="t" stroked="f" coordsize="21600,21600">
                  <v:path/>
                  <v:fill on="f" focussize="0,0"/>
                  <v:stroke on="f" joinstyle="miter"/>
                  <v:imagedata r:id="rId76" o:title=""/>
                  <o:lock v:ext="edit" aspectratio="t"/>
                  <w10:wrap type="none"/>
                  <w10:anchorlock/>
                </v:shape>
                <o:OLEObject Type="Embed" ProgID="Equation.3" ShapeID="_x0000_i1058" DrawAspect="Content" ObjectID="_1468075758" r:id="rId75">
                  <o:LockedField>false</o:LockedField>
                </o:OLEObject>
              </w:object>
            </w:r>
          </w:p>
          <w:p w14:paraId="3AE9499C">
            <w:pPr>
              <w:jc w:val="center"/>
              <w:rPr>
                <w:rFonts w:hint="eastAsia" w:eastAsia="宋体"/>
                <w:szCs w:val="21"/>
                <w:lang w:val="en-US" w:eastAsia="zh-CN"/>
              </w:rPr>
            </w:pPr>
            <w:r>
              <w:rPr>
                <w:rFonts w:hint="eastAsia"/>
                <w:szCs w:val="21"/>
                <w:lang w:val="en-US" w:eastAsia="zh-CN"/>
              </w:rPr>
              <w:t>mm</w:t>
            </w:r>
            <w:r>
              <w:rPr>
                <w:rFonts w:hint="eastAsia"/>
                <w:szCs w:val="21"/>
              </w:rPr>
              <w:t>/</w:t>
            </w:r>
            <w:r>
              <w:rPr>
                <w:rFonts w:hint="eastAsia"/>
                <w:szCs w:val="21"/>
                <w:lang w:val="en-US" w:eastAsia="zh-CN"/>
              </w:rPr>
              <w:t>s</w:t>
            </w:r>
          </w:p>
        </w:tc>
      </w:tr>
      <w:tr w14:paraId="48792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pct"/>
            <w:vAlign w:val="center"/>
          </w:tcPr>
          <w:p w14:paraId="67E27795">
            <w:pPr>
              <w:jc w:val="center"/>
              <w:rPr>
                <w:szCs w:val="21"/>
              </w:rPr>
            </w:pPr>
            <w:r>
              <w:rPr>
                <w:rFonts w:cstheme="minorBidi"/>
                <w:position w:val="-6"/>
                <w:szCs w:val="21"/>
              </w:rPr>
              <w:object>
                <v:shape id="_x0000_i1059" o:spt="75" type="#_x0000_t75" style="height:14.45pt;width:37pt;" o:ole="t" filled="f" o:preferrelative="t" stroked="f" coordsize="21600,21600">
                  <v:path/>
                  <v:fill on="f" focussize="0,0"/>
                  <v:stroke on="f"/>
                  <v:imagedata r:id="rId78" o:title=""/>
                  <o:lock v:ext="edit" aspectratio="t"/>
                  <w10:wrap type="none"/>
                  <w10:anchorlock/>
                </v:shape>
                <o:OLEObject Type="Embed" ProgID="Equation.3" ShapeID="_x0000_i1059" DrawAspect="Content" ObjectID="_1468075759" r:id="rId77">
                  <o:LockedField>false</o:LockedField>
                </o:OLEObject>
              </w:object>
            </w:r>
          </w:p>
        </w:tc>
        <w:tc>
          <w:tcPr>
            <w:tcW w:w="901" w:type="pct"/>
            <w:vAlign w:val="center"/>
          </w:tcPr>
          <w:p w14:paraId="1F79FBC7">
            <w:pPr>
              <w:jc w:val="center"/>
              <w:rPr>
                <w:rFonts w:hint="eastAsia" w:eastAsia="宋体"/>
                <w:szCs w:val="21"/>
                <w:lang w:val="en-US" w:eastAsia="zh-CN"/>
              </w:rPr>
            </w:pPr>
            <w:r>
              <w:rPr>
                <w:rFonts w:hint="eastAsia"/>
                <w:szCs w:val="21"/>
                <w:lang w:val="en-US" w:eastAsia="zh-CN"/>
              </w:rPr>
              <w:t>位移</w:t>
            </w:r>
          </w:p>
        </w:tc>
        <w:tc>
          <w:tcPr>
            <w:tcW w:w="998" w:type="pct"/>
            <w:vAlign w:val="center"/>
          </w:tcPr>
          <w:p w14:paraId="2E603670">
            <w:pPr>
              <w:jc w:val="center"/>
              <w:rPr>
                <w:rFonts w:hint="eastAsia" w:eastAsia="宋体"/>
                <w:szCs w:val="21"/>
                <w:highlight w:val="none"/>
                <w:lang w:val="en-US" w:eastAsia="zh-CN"/>
              </w:rPr>
            </w:pPr>
            <w:r>
              <w:rPr>
                <w:rFonts w:hint="eastAsia"/>
                <w:szCs w:val="21"/>
                <w:highlight w:val="none"/>
                <w:lang w:val="en-US" w:eastAsia="zh-CN"/>
              </w:rPr>
              <w:t>0.019mm</w:t>
            </w:r>
          </w:p>
        </w:tc>
        <w:tc>
          <w:tcPr>
            <w:tcW w:w="1091" w:type="pct"/>
            <w:vAlign w:val="center"/>
          </w:tcPr>
          <w:p w14:paraId="1C55C628">
            <w:pPr>
              <w:jc w:val="center"/>
              <w:rPr>
                <w:rFonts w:hint="default" w:eastAsia="宋体"/>
                <w:szCs w:val="21"/>
                <w:highlight w:val="none"/>
                <w:lang w:val="en-US" w:eastAsia="zh-CN"/>
              </w:rPr>
            </w:pPr>
            <w:r>
              <w:rPr>
                <w:rFonts w:hint="eastAsia"/>
                <w:position w:val="-24"/>
                <w:highlight w:val="none"/>
              </w:rPr>
              <w:t>0.0</w:t>
            </w:r>
            <w:r>
              <w:rPr>
                <w:rFonts w:hint="eastAsia"/>
                <w:position w:val="-24"/>
                <w:highlight w:val="none"/>
                <w:lang w:val="en-US" w:eastAsia="zh-CN"/>
              </w:rPr>
              <w:t>17s</w:t>
            </w:r>
            <w:r>
              <w:rPr>
                <w:rFonts w:hint="eastAsia"/>
                <w:position w:val="-24"/>
                <w:highlight w:val="none"/>
                <w:vertAlign w:val="superscript"/>
                <w:lang w:val="en-US" w:eastAsia="zh-CN"/>
              </w:rPr>
              <w:t>-1</w:t>
            </w:r>
          </w:p>
        </w:tc>
        <w:tc>
          <w:tcPr>
            <w:tcW w:w="1017" w:type="pct"/>
            <w:vAlign w:val="center"/>
          </w:tcPr>
          <w:p w14:paraId="2A867403">
            <w:pPr>
              <w:jc w:val="center"/>
              <w:rPr>
                <w:rFonts w:hint="default" w:eastAsia="宋体"/>
                <w:szCs w:val="21"/>
                <w:highlight w:val="none"/>
                <w:lang w:val="en-US" w:eastAsia="zh-CN"/>
              </w:rPr>
            </w:pPr>
            <w:r>
              <w:rPr>
                <w:rFonts w:hint="eastAsia"/>
                <w:szCs w:val="21"/>
                <w:highlight w:val="none"/>
              </w:rPr>
              <w:t>0.00</w:t>
            </w:r>
            <w:r>
              <w:rPr>
                <w:rFonts w:hint="eastAsia"/>
                <w:szCs w:val="21"/>
                <w:highlight w:val="none"/>
                <w:lang w:val="en-US" w:eastAsia="zh-CN"/>
              </w:rPr>
              <w:t>03</w:t>
            </w:r>
          </w:p>
        </w:tc>
      </w:tr>
      <w:tr w14:paraId="2A3B9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pct"/>
            <w:vAlign w:val="center"/>
          </w:tcPr>
          <w:p w14:paraId="0E886391">
            <w:pPr>
              <w:jc w:val="center"/>
              <w:rPr>
                <w:szCs w:val="21"/>
              </w:rPr>
            </w:pPr>
            <w:r>
              <w:rPr>
                <w:position w:val="-6"/>
                <w:sz w:val="24"/>
              </w:rPr>
              <w:object>
                <v:shape id="_x0000_i1060" o:spt="75" type="#_x0000_t75" style="height:14.45pt;width:27.5pt;" o:ole="t" filled="f" o:preferrelative="t" stroked="f" coordsize="21600,21600">
                  <v:path/>
                  <v:fill on="f" focussize="0,0"/>
                  <v:stroke on="f"/>
                  <v:imagedata r:id="rId80" o:title=""/>
                  <o:lock v:ext="edit" aspectratio="t"/>
                  <w10:wrap type="none"/>
                  <w10:anchorlock/>
                </v:shape>
                <o:OLEObject Type="Embed" ProgID="Equation.3" ShapeID="_x0000_i1060" DrawAspect="Content" ObjectID="_1468075760" r:id="rId79">
                  <o:LockedField>false</o:LockedField>
                </o:OLEObject>
              </w:object>
            </w:r>
          </w:p>
        </w:tc>
        <w:tc>
          <w:tcPr>
            <w:tcW w:w="901" w:type="pct"/>
            <w:vAlign w:val="center"/>
          </w:tcPr>
          <w:p w14:paraId="0C84C3EF">
            <w:pPr>
              <w:jc w:val="center"/>
              <w:rPr>
                <w:rFonts w:hint="eastAsia" w:eastAsia="宋体"/>
                <w:szCs w:val="21"/>
                <w:lang w:val="en-US" w:eastAsia="zh-CN"/>
              </w:rPr>
            </w:pPr>
            <w:r>
              <w:rPr>
                <w:rFonts w:hint="eastAsia"/>
                <w:szCs w:val="21"/>
                <w:lang w:val="en-US" w:eastAsia="zh-CN"/>
              </w:rPr>
              <w:t>时间</w:t>
            </w:r>
          </w:p>
        </w:tc>
        <w:tc>
          <w:tcPr>
            <w:tcW w:w="998" w:type="pct"/>
            <w:vAlign w:val="center"/>
          </w:tcPr>
          <w:p w14:paraId="2FE85A51">
            <w:pPr>
              <w:jc w:val="center"/>
              <w:rPr>
                <w:rFonts w:hint="eastAsia" w:eastAsia="宋体"/>
                <w:szCs w:val="21"/>
                <w:highlight w:val="none"/>
                <w:lang w:val="en-US" w:eastAsia="zh-CN"/>
              </w:rPr>
            </w:pPr>
            <w:r>
              <w:rPr>
                <w:rFonts w:hint="eastAsia"/>
                <w:szCs w:val="21"/>
                <w:highlight w:val="none"/>
              </w:rPr>
              <w:t>0.0</w:t>
            </w:r>
            <w:r>
              <w:rPr>
                <w:rFonts w:hint="eastAsia"/>
                <w:szCs w:val="21"/>
                <w:highlight w:val="none"/>
                <w:lang w:val="en-US" w:eastAsia="zh-CN"/>
              </w:rPr>
              <w:t>41s</w:t>
            </w:r>
          </w:p>
        </w:tc>
        <w:tc>
          <w:tcPr>
            <w:tcW w:w="1091" w:type="pct"/>
            <w:vAlign w:val="center"/>
          </w:tcPr>
          <w:p w14:paraId="4518A7C5">
            <w:pPr>
              <w:jc w:val="center"/>
              <w:rPr>
                <w:rFonts w:hint="default" w:eastAsia="宋体"/>
                <w:szCs w:val="21"/>
                <w:highlight w:val="none"/>
                <w:vertAlign w:val="superscript"/>
                <w:lang w:val="en-US" w:eastAsia="zh-CN"/>
              </w:rPr>
            </w:pPr>
            <w:r>
              <w:rPr>
                <w:rFonts w:hint="eastAsia"/>
                <w:szCs w:val="21"/>
                <w:highlight w:val="none"/>
                <w:lang w:val="en-US" w:eastAsia="zh-CN"/>
              </w:rPr>
              <w:t>0.014mm·s</w:t>
            </w:r>
            <w:r>
              <w:rPr>
                <w:rFonts w:hint="eastAsia"/>
                <w:szCs w:val="21"/>
                <w:highlight w:val="none"/>
                <w:vertAlign w:val="superscript"/>
                <w:lang w:val="en-US" w:eastAsia="zh-CN"/>
              </w:rPr>
              <w:t>-2</w:t>
            </w:r>
          </w:p>
        </w:tc>
        <w:tc>
          <w:tcPr>
            <w:tcW w:w="1017" w:type="pct"/>
            <w:vAlign w:val="center"/>
          </w:tcPr>
          <w:p w14:paraId="0993D3C5">
            <w:pPr>
              <w:jc w:val="center"/>
              <w:rPr>
                <w:rFonts w:hint="default" w:eastAsia="宋体"/>
                <w:szCs w:val="21"/>
                <w:highlight w:val="none"/>
                <w:lang w:val="en-US" w:eastAsia="zh-CN"/>
              </w:rPr>
            </w:pPr>
            <w:r>
              <w:rPr>
                <w:rFonts w:hint="eastAsia"/>
                <w:szCs w:val="21"/>
                <w:highlight w:val="none"/>
              </w:rPr>
              <w:t>0.00</w:t>
            </w:r>
            <w:r>
              <w:rPr>
                <w:rFonts w:hint="eastAsia"/>
                <w:szCs w:val="21"/>
                <w:highlight w:val="none"/>
                <w:lang w:val="en-US" w:eastAsia="zh-CN"/>
              </w:rPr>
              <w:t>06</w:t>
            </w:r>
          </w:p>
        </w:tc>
      </w:tr>
    </w:tbl>
    <w:p w14:paraId="32F2C105">
      <w:pPr>
        <w:spacing w:line="360" w:lineRule="auto"/>
        <w:ind w:firstLine="480" w:firstLineChars="200"/>
        <w:rPr>
          <w:rFonts w:hint="eastAsia" w:hAnsi="宋体"/>
          <w:sz w:val="24"/>
        </w:rPr>
      </w:pPr>
      <w:r>
        <w:rPr>
          <w:rFonts w:hint="eastAsia" w:hAnsi="宋体"/>
          <w:sz w:val="24"/>
        </w:rPr>
        <w:t>A.5.2合成标准不确定度</w:t>
      </w:r>
    </w:p>
    <w:p w14:paraId="47D1AB47">
      <w:pPr>
        <w:tabs>
          <w:tab w:val="center" w:pos="4200"/>
          <w:tab w:val="right" w:pos="8789"/>
        </w:tabs>
        <w:spacing w:line="360" w:lineRule="auto"/>
        <w:ind w:firstLine="280" w:firstLineChars="100"/>
        <w:rPr>
          <w:spacing w:val="20"/>
          <w:sz w:val="24"/>
        </w:rPr>
      </w:pPr>
      <w:r>
        <w:rPr>
          <w:rFonts w:hint="eastAsia"/>
          <w:spacing w:val="20"/>
          <w:position w:val="-14"/>
          <w:sz w:val="24"/>
        </w:rPr>
        <w:tab/>
      </w:r>
      <w:r>
        <w:rPr>
          <w:spacing w:val="20"/>
          <w:position w:val="-16"/>
          <w:sz w:val="24"/>
        </w:rPr>
        <w:object>
          <v:shape id="_x0000_i1061" o:spt="75" type="#_x0000_t75" style="height:24.15pt;width:114.35pt;" o:ole="t" filled="f" o:preferrelative="t" stroked="f" coordsize="21600,21600">
            <v:path/>
            <v:fill on="f" focussize="0,0"/>
            <v:stroke on="f"/>
            <v:imagedata r:id="rId82" o:title=""/>
            <o:lock v:ext="edit" aspectratio="t"/>
            <w10:wrap type="none"/>
            <w10:anchorlock/>
          </v:shape>
          <o:OLEObject Type="Embed" ProgID="Equation.3" ShapeID="_x0000_i1061" DrawAspect="Content" ObjectID="_1468075761" r:id="rId81">
            <o:LockedField>false</o:LockedField>
          </o:OLEObject>
        </w:object>
      </w:r>
      <w:r>
        <w:rPr>
          <w:rFonts w:hint="eastAsia"/>
          <w:spacing w:val="20"/>
          <w:sz w:val="24"/>
        </w:rPr>
        <w:t xml:space="preserve"> =</w:t>
      </w:r>
      <w:r>
        <w:rPr>
          <w:rFonts w:hint="eastAsia"/>
          <w:spacing w:val="20"/>
          <w:sz w:val="24"/>
          <w:highlight w:val="none"/>
        </w:rPr>
        <w:t>0.00</w:t>
      </w:r>
      <w:r>
        <w:rPr>
          <w:rFonts w:hint="eastAsia"/>
          <w:spacing w:val="20"/>
          <w:sz w:val="24"/>
          <w:highlight w:val="none"/>
          <w:lang w:val="en-US" w:eastAsia="zh-CN"/>
        </w:rPr>
        <w:t>07</w:t>
      </w:r>
      <w:r>
        <w:rPr>
          <w:rFonts w:hint="eastAsia"/>
          <w:spacing w:val="20"/>
          <w:sz w:val="24"/>
          <w:lang w:val="en-US" w:eastAsia="zh-CN"/>
        </w:rPr>
        <w:t>mm/s</w:t>
      </w:r>
    </w:p>
    <w:p w14:paraId="31060F60">
      <w:pPr>
        <w:spacing w:line="360" w:lineRule="auto"/>
        <w:ind w:firstLine="480" w:firstLineChars="200"/>
        <w:rPr>
          <w:rFonts w:hint="eastAsia" w:hAnsi="宋体"/>
          <w:sz w:val="24"/>
        </w:rPr>
      </w:pPr>
      <w:r>
        <w:rPr>
          <w:rFonts w:hint="eastAsia" w:hAnsi="宋体"/>
          <w:sz w:val="24"/>
        </w:rPr>
        <w:t>A.6 扩展不确定度计算</w:t>
      </w:r>
    </w:p>
    <w:p w14:paraId="19094A55">
      <w:pPr>
        <w:keepNext w:val="0"/>
        <w:keepLines w:val="0"/>
        <w:pageBreakBefore w:val="0"/>
        <w:widowControl w:val="0"/>
        <w:kinsoku/>
        <w:wordWrap/>
        <w:overflowPunct/>
        <w:topLinePunct w:val="0"/>
        <w:autoSpaceDE/>
        <w:autoSpaceDN/>
        <w:bidi w:val="0"/>
        <w:adjustRightInd/>
        <w:snapToGrid/>
        <w:spacing w:line="360" w:lineRule="auto"/>
        <w:ind w:firstLine="960" w:firstLineChars="400"/>
        <w:textAlignment w:val="center"/>
        <w:rPr>
          <w:rFonts w:hint="eastAsia" w:hAnsi="宋体"/>
          <w:sz w:val="24"/>
        </w:rPr>
      </w:pPr>
      <w:r>
        <w:rPr>
          <w:rFonts w:hint="eastAsia" w:hAnsi="宋体"/>
          <w:sz w:val="24"/>
        </w:rPr>
        <w:t>取包含因子</w:t>
      </w:r>
      <w:r>
        <w:rPr>
          <w:rFonts w:hint="eastAsia" w:hAnsi="宋体"/>
          <w:sz w:val="24"/>
        </w:rPr>
        <w:object>
          <v:shape id="_x0000_i1062" o:spt="75" type="#_x0000_t75" style="height:14.05pt;width:29.9pt;" o:ole="t" filled="f" o:preferrelative="t" stroked="f" coordsize="21600,21600">
            <v:path/>
            <v:fill on="f" focussize="0,0"/>
            <v:stroke on="f" joinstyle="miter"/>
            <v:imagedata r:id="rId84" o:title=""/>
            <o:lock v:ext="edit" aspectratio="t"/>
            <w10:wrap type="none"/>
            <w10:anchorlock/>
          </v:shape>
          <o:OLEObject Type="Embed" ProgID="Equation.3" ShapeID="_x0000_i1062" DrawAspect="Content" ObjectID="_1468075762" r:id="rId83">
            <o:LockedField>false</o:LockedField>
          </o:OLEObject>
        </w:object>
      </w:r>
    </w:p>
    <w:p w14:paraId="3F88E811">
      <w:pPr>
        <w:tabs>
          <w:tab w:val="center" w:pos="4200"/>
          <w:tab w:val="left" w:pos="7797"/>
          <w:tab w:val="right" w:pos="8931"/>
        </w:tabs>
        <w:spacing w:line="360" w:lineRule="auto"/>
        <w:ind w:firstLine="2160" w:firstLineChars="900"/>
        <w:rPr>
          <w:sz w:val="24"/>
        </w:rPr>
      </w:pPr>
      <w:r>
        <w:rPr>
          <w:position w:val="-10"/>
          <w:sz w:val="24"/>
        </w:rPr>
        <w:object>
          <v:shape id="_x0000_i1063" o:spt="75" type="#_x0000_t75" style="height:15.6pt;width:37.2pt;" o:ole="t" filled="f" o:preferrelative="t" stroked="f" coordsize="21600,21600">
            <v:path/>
            <v:fill on="f" focussize="0,0"/>
            <v:stroke on="f"/>
            <v:imagedata r:id="rId86" o:title=""/>
            <o:lock v:ext="edit" aspectratio="t"/>
            <w10:wrap type="none"/>
            <w10:anchorlock/>
          </v:shape>
          <o:OLEObject Type="Embed" ProgID="Equation.3" ShapeID="_x0000_i1063" DrawAspect="Content" ObjectID="_1468075763" r:id="rId85">
            <o:LockedField>false</o:LockedField>
          </o:OLEObject>
        </w:object>
      </w:r>
      <w:r>
        <w:rPr>
          <w:sz w:val="24"/>
        </w:rPr>
        <w:t>=</w:t>
      </w:r>
      <w:r>
        <w:rPr>
          <w:rFonts w:hint="eastAsia"/>
          <w:sz w:val="24"/>
          <w:highlight w:val="none"/>
        </w:rPr>
        <w:t>2×0.00</w:t>
      </w:r>
      <w:r>
        <w:rPr>
          <w:rFonts w:hint="eastAsia"/>
          <w:sz w:val="24"/>
          <w:highlight w:val="none"/>
          <w:lang w:val="en-US" w:eastAsia="zh-CN"/>
        </w:rPr>
        <w:t>07</w:t>
      </w:r>
      <w:r>
        <w:rPr>
          <w:rFonts w:hint="eastAsia"/>
          <w:spacing w:val="20"/>
          <w:sz w:val="24"/>
          <w:highlight w:val="none"/>
          <w:lang w:val="en-US" w:eastAsia="zh-CN"/>
        </w:rPr>
        <w:t>mm/s</w:t>
      </w:r>
      <w:r>
        <w:rPr>
          <w:rFonts w:hint="eastAsia"/>
          <w:sz w:val="24"/>
          <w:highlight w:val="none"/>
        </w:rPr>
        <w:t xml:space="preserve"> = 0.00</w:t>
      </w:r>
      <w:r>
        <w:rPr>
          <w:rFonts w:hint="eastAsia"/>
          <w:sz w:val="24"/>
          <w:highlight w:val="none"/>
          <w:lang w:val="en-US" w:eastAsia="zh-CN"/>
        </w:rPr>
        <w:t>2</w:t>
      </w:r>
      <w:r>
        <w:rPr>
          <w:rFonts w:hint="eastAsia"/>
          <w:spacing w:val="20"/>
          <w:sz w:val="24"/>
          <w:lang w:val="en-US" w:eastAsia="zh-CN"/>
        </w:rPr>
        <w:t>mm/s</w:t>
      </w:r>
    </w:p>
    <w:p w14:paraId="242FCFFD">
      <w:pPr>
        <w:rPr>
          <w:spacing w:val="20"/>
          <w:sz w:val="24"/>
        </w:rPr>
      </w:pPr>
      <w:r>
        <w:rPr>
          <w:spacing w:val="20"/>
          <w:sz w:val="24"/>
        </w:rPr>
        <w:br w:type="page"/>
      </w:r>
    </w:p>
    <w:p w14:paraId="61D7DAF6">
      <w:pPr>
        <w:ind w:left="2380" w:hanging="2380" w:hangingChars="850"/>
        <w:jc w:val="left"/>
        <w:outlineLvl w:val="0"/>
        <w:rPr>
          <w:rStyle w:val="31"/>
          <w:b w:val="0"/>
        </w:rPr>
      </w:pPr>
      <w:r>
        <w:rPr>
          <w:rStyle w:val="31"/>
          <w:rFonts w:hint="eastAsia"/>
          <w:b w:val="0"/>
        </w:rPr>
        <w:t>附录</w:t>
      </w:r>
      <w:r>
        <w:rPr>
          <w:rStyle w:val="31"/>
          <w:rFonts w:hint="eastAsia"/>
          <w:b w:val="0"/>
          <w:lang w:val="en-US"/>
        </w:rPr>
        <w:t>B</w:t>
      </w:r>
      <w:r>
        <w:rPr>
          <w:rStyle w:val="31"/>
          <w:rFonts w:hint="eastAsia"/>
          <w:b w:val="0"/>
        </w:rPr>
        <w:t xml:space="preserve">      </w:t>
      </w:r>
    </w:p>
    <w:p w14:paraId="54F4165A">
      <w:pPr>
        <w:ind w:left="2380" w:hanging="2380" w:hangingChars="850"/>
        <w:jc w:val="center"/>
        <w:outlineLvl w:val="0"/>
        <w:rPr>
          <w:rStyle w:val="31"/>
          <w:rFonts w:ascii="Times New Roman" w:hAnsi="Times New Roman" w:eastAsia="宋体"/>
          <w:b w:val="0"/>
        </w:rPr>
      </w:pPr>
      <w:r>
        <w:rPr>
          <w:rStyle w:val="31"/>
          <w:rFonts w:hint="eastAsia" w:ascii="黑体" w:hAnsi="黑体" w:eastAsia="黑体" w:cs="黑体"/>
          <w:b w:val="0"/>
          <w:lang w:val="en-US"/>
        </w:rPr>
        <w:t>加载试验力示值误差</w:t>
      </w:r>
      <w:r>
        <w:rPr>
          <w:rStyle w:val="31"/>
          <w:rFonts w:hint="eastAsia" w:ascii="黑体" w:hAnsi="黑体" w:eastAsia="黑体" w:cs="黑体"/>
          <w:b w:val="0"/>
        </w:rPr>
        <w:t>测量不确定度评定</w:t>
      </w:r>
    </w:p>
    <w:p w14:paraId="11EF2897">
      <w:pPr>
        <w:spacing w:line="360" w:lineRule="auto"/>
        <w:ind w:firstLine="480" w:firstLineChars="200"/>
        <w:rPr>
          <w:rFonts w:hint="eastAsia" w:hAnsi="宋体"/>
          <w:sz w:val="24"/>
        </w:rPr>
      </w:pPr>
      <w:r>
        <w:rPr>
          <w:rFonts w:hint="eastAsia" w:hAnsi="宋体"/>
          <w:sz w:val="24"/>
          <w:lang w:val="en-US" w:eastAsia="zh-CN"/>
        </w:rPr>
        <w:t>B</w:t>
      </w:r>
      <w:r>
        <w:rPr>
          <w:rFonts w:hint="eastAsia" w:hAnsi="宋体"/>
          <w:sz w:val="24"/>
        </w:rPr>
        <w:t>.1 概述</w:t>
      </w:r>
    </w:p>
    <w:p w14:paraId="68812963">
      <w:pPr>
        <w:spacing w:line="360" w:lineRule="auto"/>
        <w:ind w:firstLine="480" w:firstLineChars="200"/>
        <w:rPr>
          <w:rFonts w:hint="eastAsia" w:hAnsi="宋体"/>
          <w:sz w:val="24"/>
        </w:rPr>
      </w:pPr>
      <w:r>
        <w:rPr>
          <w:rFonts w:hint="eastAsia" w:hAnsi="宋体"/>
          <w:sz w:val="24"/>
          <w:lang w:val="en-US" w:eastAsia="zh-CN"/>
        </w:rPr>
        <w:t>B</w:t>
      </w:r>
      <w:r>
        <w:rPr>
          <w:rFonts w:hint="eastAsia" w:hAnsi="宋体"/>
          <w:sz w:val="24"/>
        </w:rPr>
        <w:t>.1.1 校准依据</w:t>
      </w:r>
    </w:p>
    <w:p w14:paraId="7549E46C">
      <w:pPr>
        <w:spacing w:line="360" w:lineRule="auto"/>
        <w:ind w:firstLine="960" w:firstLineChars="400"/>
        <w:rPr>
          <w:rFonts w:hint="eastAsia" w:hAnsi="宋体"/>
          <w:sz w:val="24"/>
        </w:rPr>
      </w:pPr>
      <w:r>
        <w:rPr>
          <w:rFonts w:hint="eastAsia" w:hAnsi="宋体"/>
          <w:sz w:val="24"/>
        </w:rPr>
        <w:t>JJF（皖）××××─202×土工布CBR试验仪校准规范测量方法。</w:t>
      </w:r>
    </w:p>
    <w:p w14:paraId="6C096902">
      <w:pPr>
        <w:spacing w:line="360" w:lineRule="auto"/>
        <w:ind w:firstLine="480" w:firstLineChars="200"/>
        <w:rPr>
          <w:rFonts w:hint="eastAsia" w:hAnsi="宋体"/>
          <w:sz w:val="24"/>
        </w:rPr>
      </w:pPr>
      <w:r>
        <w:rPr>
          <w:rFonts w:hint="eastAsia" w:hAnsi="宋体"/>
          <w:sz w:val="24"/>
          <w:lang w:val="en-US" w:eastAsia="zh-CN"/>
        </w:rPr>
        <w:t>B</w:t>
      </w:r>
      <w:r>
        <w:rPr>
          <w:rFonts w:hint="eastAsia" w:hAnsi="宋体"/>
          <w:sz w:val="24"/>
        </w:rPr>
        <w:t>.1.2 环境条件</w:t>
      </w:r>
    </w:p>
    <w:p w14:paraId="21FFF446">
      <w:pPr>
        <w:spacing w:line="360" w:lineRule="auto"/>
        <w:ind w:firstLine="960" w:firstLineChars="400"/>
        <w:rPr>
          <w:rFonts w:hint="eastAsia" w:hAnsi="宋体"/>
          <w:sz w:val="24"/>
          <w:lang w:val="en-US" w:eastAsia="zh-CN"/>
        </w:rPr>
      </w:pPr>
      <w:r>
        <w:rPr>
          <w:rFonts w:hint="eastAsia" w:hAnsi="宋体"/>
          <w:sz w:val="24"/>
        </w:rPr>
        <w:t>温度：</w:t>
      </w:r>
      <w:r>
        <w:rPr>
          <w:rFonts w:hint="eastAsia" w:hAnsi="宋体"/>
          <w:sz w:val="24"/>
          <w:lang w:eastAsia="zh-CN"/>
        </w:rPr>
        <w:t>（</w:t>
      </w:r>
      <w:r>
        <w:rPr>
          <w:rFonts w:hint="eastAsia" w:hAnsi="宋体"/>
          <w:sz w:val="24"/>
          <w:lang w:val="en-US" w:eastAsia="zh-CN"/>
        </w:rPr>
        <w:t>10～35</w:t>
      </w:r>
      <w:r>
        <w:rPr>
          <w:rFonts w:hint="eastAsia" w:hAnsi="宋体"/>
          <w:sz w:val="24"/>
          <w:lang w:eastAsia="zh-CN"/>
        </w:rPr>
        <w:t>）</w:t>
      </w:r>
      <w:r>
        <w:rPr>
          <w:rFonts w:hint="eastAsia" w:hAnsi="宋体"/>
          <w:sz w:val="24"/>
          <w:lang w:val="en-US" w:eastAsia="zh-CN"/>
        </w:rPr>
        <w:t>℃，波动不大于2℃；</w:t>
      </w:r>
    </w:p>
    <w:p w14:paraId="745091E0">
      <w:pPr>
        <w:spacing w:line="360" w:lineRule="auto"/>
        <w:ind w:firstLine="960" w:firstLineChars="400"/>
        <w:rPr>
          <w:rFonts w:hint="default" w:hAnsi="宋体"/>
          <w:sz w:val="24"/>
          <w:lang w:val="en-US" w:eastAsia="zh-CN"/>
        </w:rPr>
      </w:pPr>
      <w:r>
        <w:rPr>
          <w:rFonts w:hint="eastAsia" w:hAnsi="宋体"/>
          <w:sz w:val="24"/>
          <w:lang w:val="en-US" w:eastAsia="zh-CN"/>
        </w:rPr>
        <w:t>相对湿度：不大于85%。</w:t>
      </w:r>
    </w:p>
    <w:p w14:paraId="2E852171">
      <w:pPr>
        <w:spacing w:line="360" w:lineRule="auto"/>
        <w:ind w:firstLine="480" w:firstLineChars="200"/>
        <w:rPr>
          <w:rFonts w:hint="eastAsia" w:hAnsi="宋体"/>
          <w:sz w:val="24"/>
        </w:rPr>
      </w:pPr>
      <w:r>
        <w:rPr>
          <w:rFonts w:hint="eastAsia" w:hAnsi="宋体"/>
          <w:sz w:val="24"/>
          <w:lang w:val="en-US" w:eastAsia="zh-CN"/>
        </w:rPr>
        <w:t>B</w:t>
      </w:r>
      <w:r>
        <w:rPr>
          <w:rFonts w:hint="eastAsia" w:hAnsi="宋体"/>
          <w:sz w:val="24"/>
        </w:rPr>
        <w:t>.1.3 测量标准</w:t>
      </w:r>
    </w:p>
    <w:p w14:paraId="69F07D39">
      <w:pPr>
        <w:spacing w:line="360" w:lineRule="auto"/>
        <w:ind w:firstLine="960" w:firstLineChars="400"/>
        <w:rPr>
          <w:rFonts w:hint="default" w:hAnsi="宋体"/>
          <w:sz w:val="24"/>
          <w:lang w:val="en-US" w:eastAsia="zh-CN"/>
        </w:rPr>
      </w:pPr>
      <w:r>
        <w:rPr>
          <w:rFonts w:hint="eastAsia" w:hAnsi="宋体"/>
          <w:sz w:val="24"/>
          <w:lang w:val="en-US" w:eastAsia="zh-CN"/>
        </w:rPr>
        <w:t>0.3级标准测力仪。</w:t>
      </w:r>
    </w:p>
    <w:p w14:paraId="250CB1F4">
      <w:pPr>
        <w:spacing w:line="360" w:lineRule="auto"/>
        <w:ind w:firstLine="480" w:firstLineChars="200"/>
        <w:rPr>
          <w:rFonts w:hint="eastAsia" w:hAnsi="宋体"/>
          <w:sz w:val="24"/>
        </w:rPr>
      </w:pPr>
      <w:r>
        <w:rPr>
          <w:rFonts w:hint="eastAsia" w:hAnsi="宋体"/>
          <w:sz w:val="24"/>
          <w:lang w:val="en-US" w:eastAsia="zh-CN"/>
        </w:rPr>
        <w:t>B</w:t>
      </w:r>
      <w:r>
        <w:rPr>
          <w:rFonts w:hint="eastAsia" w:hAnsi="宋体"/>
          <w:sz w:val="24"/>
        </w:rPr>
        <w:t>.1.4 被测对象</w:t>
      </w:r>
    </w:p>
    <w:p w14:paraId="710D2A08">
      <w:pPr>
        <w:spacing w:line="360" w:lineRule="auto"/>
        <w:ind w:firstLine="960" w:firstLineChars="400"/>
        <w:rPr>
          <w:rFonts w:hint="eastAsia" w:hAnsi="宋体" w:eastAsia="宋体"/>
          <w:sz w:val="24"/>
          <w:lang w:eastAsia="zh-CN"/>
        </w:rPr>
      </w:pPr>
      <w:r>
        <w:rPr>
          <w:rFonts w:hint="eastAsia" w:hAnsi="宋体"/>
          <w:sz w:val="24"/>
        </w:rPr>
        <w:t>土工布CBR试验仪</w:t>
      </w:r>
      <w:r>
        <w:rPr>
          <w:rFonts w:hint="eastAsia" w:hAnsi="宋体"/>
          <w:sz w:val="24"/>
          <w:lang w:eastAsia="zh-CN"/>
        </w:rPr>
        <w:t>。</w:t>
      </w:r>
    </w:p>
    <w:p w14:paraId="4EBF18E0">
      <w:pPr>
        <w:spacing w:line="360" w:lineRule="auto"/>
        <w:ind w:firstLine="480" w:firstLineChars="200"/>
        <w:rPr>
          <w:rFonts w:hint="eastAsia" w:hAnsi="宋体"/>
          <w:sz w:val="24"/>
        </w:rPr>
      </w:pPr>
      <w:r>
        <w:rPr>
          <w:rFonts w:hint="eastAsia" w:hAnsi="宋体"/>
          <w:sz w:val="24"/>
          <w:lang w:val="en-US" w:eastAsia="zh-CN"/>
        </w:rPr>
        <w:t>B</w:t>
      </w:r>
      <w:r>
        <w:rPr>
          <w:rFonts w:hint="eastAsia" w:hAnsi="宋体"/>
          <w:sz w:val="24"/>
        </w:rPr>
        <w:t>.1.5 测量方法</w:t>
      </w:r>
    </w:p>
    <w:p w14:paraId="21339F34">
      <w:pPr>
        <w:spacing w:line="360" w:lineRule="auto"/>
        <w:ind w:firstLine="960" w:firstLineChars="400"/>
        <w:rPr>
          <w:rFonts w:hint="eastAsia" w:hAnsi="宋体"/>
          <w:sz w:val="24"/>
        </w:rPr>
      </w:pPr>
      <w:r>
        <w:rPr>
          <w:rFonts w:hint="eastAsia" w:hAnsi="宋体"/>
          <w:sz w:val="24"/>
        </w:rPr>
        <w:t>按本规范</w:t>
      </w:r>
      <w:r>
        <w:rPr>
          <w:rFonts w:hint="eastAsia" w:hAnsi="宋体"/>
          <w:sz w:val="24"/>
          <w:lang w:val="en-US" w:eastAsia="zh-CN"/>
        </w:rPr>
        <w:t>6.2.3</w:t>
      </w:r>
      <w:r>
        <w:rPr>
          <w:rFonts w:hint="eastAsia" w:hAnsi="宋体"/>
          <w:sz w:val="24"/>
        </w:rPr>
        <w:t>方法，对土工布CBR试验仪加载试验力进行校准。</w:t>
      </w:r>
    </w:p>
    <w:p w14:paraId="49EB578F">
      <w:pPr>
        <w:spacing w:line="360" w:lineRule="auto"/>
        <w:ind w:firstLine="480" w:firstLineChars="200"/>
        <w:rPr>
          <w:rFonts w:hint="eastAsia" w:hAnsi="宋体"/>
          <w:sz w:val="24"/>
        </w:rPr>
      </w:pPr>
      <w:r>
        <w:rPr>
          <w:rFonts w:hint="eastAsia" w:hAnsi="宋体"/>
          <w:sz w:val="24"/>
          <w:lang w:val="en-US" w:eastAsia="zh-CN"/>
        </w:rPr>
        <w:t>B</w:t>
      </w:r>
      <w:r>
        <w:rPr>
          <w:rFonts w:hint="eastAsia" w:hAnsi="宋体"/>
          <w:sz w:val="24"/>
        </w:rPr>
        <w:t>.2 测量模型</w:t>
      </w:r>
    </w:p>
    <w:p w14:paraId="4520C150">
      <w:pPr>
        <w:spacing w:line="360" w:lineRule="auto"/>
        <w:ind w:firstLine="960" w:firstLineChars="400"/>
        <w:rPr>
          <w:rFonts w:hint="eastAsia" w:hAnsi="宋体" w:eastAsia="宋体"/>
          <w:sz w:val="24"/>
          <w:lang w:eastAsia="zh-CN"/>
        </w:rPr>
      </w:pPr>
      <w:r>
        <w:rPr>
          <w:rFonts w:hint="eastAsia" w:hAnsi="宋体"/>
          <w:sz w:val="24"/>
        </w:rPr>
        <w:t>土工布CBR试验仪</w:t>
      </w:r>
      <w:r>
        <w:rPr>
          <w:rFonts w:hint="eastAsia" w:hAnsi="宋体"/>
          <w:sz w:val="24"/>
          <w:lang w:val="en-US"/>
        </w:rPr>
        <w:t>加载试验力</w:t>
      </w:r>
      <w:r>
        <w:rPr>
          <w:rFonts w:hint="eastAsia" w:hAnsi="宋体"/>
          <w:sz w:val="24"/>
        </w:rPr>
        <w:t>测量模型</w:t>
      </w:r>
      <w:r>
        <w:rPr>
          <w:rFonts w:hint="eastAsia" w:hAnsi="宋体"/>
          <w:sz w:val="24"/>
          <w:lang w:eastAsia="zh-CN"/>
        </w:rPr>
        <w:t>：</w:t>
      </w:r>
    </w:p>
    <w:p w14:paraId="0D7EBEB3">
      <w:pPr>
        <w:adjustRightInd w:val="0"/>
        <w:snapToGrid w:val="0"/>
        <w:spacing w:line="360" w:lineRule="auto"/>
        <w:jc w:val="center"/>
        <w:rPr>
          <w:spacing w:val="20"/>
          <w:sz w:val="24"/>
        </w:rPr>
      </w:pPr>
      <w:r>
        <w:rPr>
          <w:rFonts w:ascii="宋体" w:hAnsi="宋体" w:cs="Tahoma"/>
          <w:kern w:val="0"/>
          <w:position w:val="-4"/>
          <w:sz w:val="24"/>
        </w:rPr>
        <w:object>
          <v:shape id="_x0000_i1064" o:spt="75" type="#_x0000_t75" style="height:15.6pt;width:59.75pt;" o:ole="t" filled="f" o:preferrelative="t" stroked="f" coordsize="21600,21600">
            <v:path/>
            <v:fill on="f" focussize="0,0"/>
            <v:stroke on="f" joinstyle="miter"/>
            <v:imagedata r:id="rId88" o:title=""/>
            <o:lock v:ext="edit" aspectratio="t"/>
            <w10:wrap type="none"/>
            <w10:anchorlock/>
          </v:shape>
          <o:OLEObject Type="Embed" ProgID="Equation.3" ShapeID="_x0000_i1064" DrawAspect="Content" ObjectID="_1468075764" r:id="rId87">
            <o:LockedField>false</o:LockedField>
          </o:OLEObject>
        </w:object>
      </w:r>
    </w:p>
    <w:p w14:paraId="144D59E6">
      <w:pPr>
        <w:spacing w:line="360" w:lineRule="auto"/>
        <w:ind w:firstLine="960" w:firstLineChars="400"/>
        <w:rPr>
          <w:rFonts w:hint="eastAsia" w:hAnsi="宋体"/>
          <w:sz w:val="24"/>
        </w:rPr>
      </w:pPr>
      <w:r>
        <w:rPr>
          <w:rFonts w:hint="eastAsia" w:hAnsi="宋体"/>
          <w:sz w:val="24"/>
        </w:rPr>
        <w:t>式中：</w:t>
      </w:r>
    </w:p>
    <w:p w14:paraId="506746D7">
      <w:pPr>
        <w:spacing w:line="360" w:lineRule="auto"/>
        <w:ind w:firstLine="1440" w:firstLineChars="600"/>
        <w:rPr>
          <w:rFonts w:hint="eastAsia" w:hAnsi="宋体"/>
          <w:sz w:val="24"/>
        </w:rPr>
      </w:pPr>
      <w:r>
        <w:rPr>
          <w:rFonts w:hint="eastAsia" w:hAnsi="宋体"/>
          <w:sz w:val="24"/>
        </w:rPr>
        <w:object>
          <v:shape id="_x0000_i1065" o:spt="75" type="#_x0000_t75" style="height:12.9pt;width:20.4pt;" o:ole="t" filled="f" o:preferrelative="t" stroked="f" coordsize="21600,21600">
            <v:path/>
            <v:fill on="f" focussize="0,0"/>
            <v:stroke on="f" joinstyle="miter"/>
            <v:imagedata r:id="rId90" o:title=""/>
            <o:lock v:ext="edit" aspectratio="t"/>
            <w10:wrap type="none"/>
            <w10:anchorlock/>
          </v:shape>
          <o:OLEObject Type="Embed" ProgID="Equation.DSMT4" ShapeID="_x0000_i1065" DrawAspect="Content" ObjectID="_1468075765" r:id="rId89">
            <o:LockedField>false</o:LockedField>
          </o:OLEObject>
        </w:object>
      </w:r>
      <w:r>
        <w:rPr>
          <w:rFonts w:hint="eastAsia" w:hAnsi="宋体"/>
          <w:sz w:val="24"/>
        </w:rPr>
        <w:t>—试验</w:t>
      </w:r>
      <w:r>
        <w:rPr>
          <w:rFonts w:hint="eastAsia" w:hAnsi="宋体"/>
          <w:sz w:val="24"/>
          <w:lang w:val="en-US" w:eastAsia="zh-CN"/>
        </w:rPr>
        <w:t>仪</w:t>
      </w:r>
      <w:r>
        <w:rPr>
          <w:rFonts w:hint="eastAsia" w:hAnsi="宋体"/>
          <w:sz w:val="24"/>
        </w:rPr>
        <w:t>的示值误差，N</w:t>
      </w:r>
    </w:p>
    <w:p w14:paraId="5FF0E909">
      <w:pPr>
        <w:spacing w:line="360" w:lineRule="auto"/>
        <w:ind w:firstLine="1440" w:firstLineChars="600"/>
        <w:rPr>
          <w:rFonts w:hint="eastAsia" w:hAnsi="宋体"/>
          <w:sz w:val="24"/>
        </w:rPr>
      </w:pPr>
      <w:r>
        <w:rPr>
          <w:rFonts w:hint="eastAsia" w:hAnsi="宋体"/>
          <w:sz w:val="24"/>
        </w:rPr>
        <w:object>
          <v:shape id="_x0000_i1066" o:spt="75" type="#_x0000_t75" style="height:12.9pt;width:12.9pt;" o:ole="t" filled="f" o:preferrelative="t" stroked="f" coordsize="21600,21600">
            <v:path/>
            <v:fill on="f" focussize="0,0"/>
            <v:stroke on="f" joinstyle="miter"/>
            <v:imagedata r:id="rId92" o:title=""/>
            <o:lock v:ext="edit" aspectratio="t"/>
            <w10:wrap type="none"/>
            <w10:anchorlock/>
          </v:shape>
          <o:OLEObject Type="Embed" ProgID="Equation.DSMT4" ShapeID="_x0000_i1066" DrawAspect="Content" ObjectID="_1468075766" r:id="rId91">
            <o:LockedField>false</o:LockedField>
          </o:OLEObject>
        </w:object>
      </w:r>
      <w:r>
        <w:rPr>
          <w:rFonts w:hint="eastAsia" w:hAnsi="宋体"/>
          <w:sz w:val="24"/>
        </w:rPr>
        <w:t>—标准测力仪的示值，N</w:t>
      </w:r>
    </w:p>
    <w:p w14:paraId="6568EEBA">
      <w:pPr>
        <w:spacing w:line="360" w:lineRule="auto"/>
        <w:ind w:firstLine="1440" w:firstLineChars="600"/>
        <w:rPr>
          <w:rFonts w:hint="eastAsia" w:hAnsi="宋体"/>
          <w:sz w:val="24"/>
        </w:rPr>
      </w:pPr>
      <w:r>
        <w:rPr>
          <w:rFonts w:hint="eastAsia" w:hAnsi="宋体"/>
          <w:sz w:val="24"/>
        </w:rPr>
        <w:object>
          <v:shape id="_x0000_i1067" o:spt="75" type="#_x0000_t75" style="height:15.6pt;width:12.9pt;" o:ole="t" filled="f" o:preferrelative="t" stroked="f" coordsize="21600,21600">
            <v:path/>
            <v:fill on="f" focussize="0,0"/>
            <v:stroke on="f" joinstyle="miter"/>
            <v:imagedata r:id="rId94" o:title=""/>
            <o:lock v:ext="edit" aspectratio="t"/>
            <w10:wrap type="none"/>
            <w10:anchorlock/>
          </v:shape>
          <o:OLEObject Type="Embed" ProgID="Equation.DSMT4" ShapeID="_x0000_i1067" DrawAspect="Content" ObjectID="_1468075767" r:id="rId93">
            <o:LockedField>false</o:LockedField>
          </o:OLEObject>
        </w:object>
      </w:r>
      <w:r>
        <w:rPr>
          <w:rFonts w:hint="eastAsia" w:hAnsi="宋体"/>
          <w:sz w:val="24"/>
        </w:rPr>
        <w:t>—</w:t>
      </w:r>
      <w:r>
        <w:rPr>
          <w:rFonts w:hint="eastAsia" w:hAnsi="宋体"/>
          <w:sz w:val="24"/>
          <w:lang w:val="en-US" w:eastAsia="zh-CN"/>
        </w:rPr>
        <w:t>试验仪</w:t>
      </w:r>
      <w:r>
        <w:rPr>
          <w:rFonts w:hint="eastAsia" w:hAnsi="宋体"/>
          <w:sz w:val="24"/>
        </w:rPr>
        <w:t>校准点的平均示值，N</w:t>
      </w:r>
    </w:p>
    <w:p w14:paraId="73921A22">
      <w:pPr>
        <w:spacing w:line="360" w:lineRule="auto"/>
        <w:ind w:firstLine="480" w:firstLineChars="200"/>
        <w:rPr>
          <w:rFonts w:ascii="宋体" w:hAnsi="宋体" w:cs="Tahoma"/>
          <w:kern w:val="0"/>
          <w:position w:val="-12"/>
          <w:sz w:val="24"/>
        </w:rPr>
      </w:pPr>
      <w:r>
        <w:rPr>
          <w:rFonts w:hint="eastAsia" w:hAnsi="宋体"/>
          <w:sz w:val="24"/>
          <w:lang w:val="en-US" w:eastAsia="zh-CN"/>
        </w:rPr>
        <w:t>B</w:t>
      </w:r>
      <w:r>
        <w:rPr>
          <w:rFonts w:hint="eastAsia" w:hAnsi="宋体"/>
          <w:sz w:val="24"/>
        </w:rPr>
        <w:t>.2.1由于</w:t>
      </w:r>
      <w:r>
        <w:rPr>
          <w:rFonts w:hint="eastAsia" w:hAnsi="宋体"/>
          <w:sz w:val="24"/>
          <w:lang w:val="en-US" w:eastAsia="zh-CN"/>
        </w:rPr>
        <w:t>被检试验仪</w:t>
      </w:r>
      <w:r>
        <w:rPr>
          <w:rFonts w:hint="eastAsia" w:hAnsi="宋体"/>
          <w:sz w:val="24"/>
        </w:rPr>
        <w:t>的标准不确定度分量和标准测力仪的标准不确定度分量彼此独立，各不相关，根据不确定度传播定律，</w:t>
      </w:r>
      <w:r>
        <w:rPr>
          <w:rFonts w:hint="eastAsia" w:hAnsi="宋体"/>
          <w:sz w:val="24"/>
          <w:lang w:val="en-US" w:eastAsia="zh-CN"/>
        </w:rPr>
        <w:t>试验仪</w:t>
      </w:r>
      <w:r>
        <w:rPr>
          <w:rFonts w:hint="eastAsia" w:hAnsi="宋体"/>
          <w:sz w:val="24"/>
        </w:rPr>
        <w:t>的示值误差合成标准不确定度由下式计算：</w:t>
      </w:r>
    </w:p>
    <w:p w14:paraId="28A9B43C">
      <w:pPr>
        <w:widowControl/>
        <w:spacing w:line="240" w:lineRule="atLeast"/>
        <w:jc w:val="center"/>
        <w:rPr>
          <w:rFonts w:hint="eastAsia" w:ascii="宋体" w:hAnsi="宋体" w:eastAsia="宋体" w:cs="Tahoma"/>
          <w:kern w:val="0"/>
          <w:position w:val="-12"/>
          <w:sz w:val="24"/>
          <w:lang w:eastAsia="zh-CN"/>
        </w:rPr>
      </w:pPr>
      <w:r>
        <w:rPr>
          <w:rFonts w:hint="eastAsia" w:ascii="宋体" w:hAnsi="宋体" w:eastAsia="宋体" w:cs="Tahoma"/>
          <w:kern w:val="0"/>
          <w:position w:val="-10"/>
          <w:sz w:val="24"/>
          <w:lang w:eastAsia="zh-CN"/>
        </w:rPr>
        <w:object>
          <v:shape id="_x0000_i1068" o:spt="75" type="#_x0000_t75" style="height:17pt;width:155pt;" o:ole="t" filled="f" o:preferrelative="t" stroked="f" coordsize="21600,21600">
            <v:path/>
            <v:fill on="f" focussize="0,0"/>
            <v:stroke on="f"/>
            <v:imagedata r:id="rId96" o:title=""/>
            <o:lock v:ext="edit" aspectratio="t"/>
            <w10:wrap type="none"/>
            <w10:anchorlock/>
          </v:shape>
          <o:OLEObject Type="Embed" ProgID="Equation.KSEE3" ShapeID="_x0000_i1068" DrawAspect="Content" ObjectID="_1468075768" r:id="rId95">
            <o:LockedField>false</o:LockedField>
          </o:OLEObject>
        </w:object>
      </w:r>
    </w:p>
    <w:p w14:paraId="3BFB93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center"/>
        <w:rPr>
          <w:rFonts w:hint="eastAsia" w:hAnsi="宋体"/>
          <w:sz w:val="24"/>
          <w:lang w:eastAsia="zh-CN"/>
        </w:rPr>
      </w:pPr>
      <w:r>
        <w:rPr>
          <w:rFonts w:hint="eastAsia" w:hAnsi="宋体"/>
          <w:sz w:val="24"/>
        </w:rPr>
        <w:t>式中</w:t>
      </w:r>
      <w:r>
        <w:rPr>
          <w:rFonts w:hint="eastAsia" w:hAnsi="宋体"/>
          <w:sz w:val="24"/>
          <w:lang w:eastAsia="zh-CN"/>
        </w:rPr>
        <w:t>：</w:t>
      </w:r>
    </w:p>
    <w:p w14:paraId="72386682">
      <w:pPr>
        <w:keepNext w:val="0"/>
        <w:keepLines w:val="0"/>
        <w:pageBreakBefore w:val="0"/>
        <w:widowControl w:val="0"/>
        <w:kinsoku/>
        <w:wordWrap/>
        <w:overflowPunct/>
        <w:topLinePunct w:val="0"/>
        <w:autoSpaceDE/>
        <w:autoSpaceDN/>
        <w:bidi w:val="0"/>
        <w:adjustRightInd/>
        <w:snapToGrid/>
        <w:spacing w:line="360" w:lineRule="auto"/>
        <w:ind w:firstLine="960" w:firstLineChars="400"/>
        <w:textAlignment w:val="center"/>
        <w:rPr>
          <w:rFonts w:hint="eastAsia" w:hAnsi="宋体"/>
          <w:sz w:val="24"/>
          <w:lang w:eastAsia="zh-CN"/>
        </w:rPr>
      </w:pPr>
      <w:r>
        <w:rPr>
          <w:rFonts w:hint="eastAsia" w:hAnsi="宋体"/>
          <w:sz w:val="24"/>
        </w:rPr>
        <w:object>
          <v:shape id="_x0000_i1069" o:spt="75" type="#_x0000_t75" style="height:19pt;width:26.5pt;" o:ole="t" filled="f" o:preferrelative="t" stroked="f" coordsize="21600,21600">
            <v:path/>
            <v:fill on="f" focussize="0,0"/>
            <v:stroke on="f" joinstyle="miter"/>
            <v:imagedata r:id="rId98" o:title=""/>
            <o:lock v:ext="edit" aspectratio="t"/>
            <w10:wrap type="none"/>
            <w10:anchorlock/>
          </v:shape>
          <o:OLEObject Type="Embed" ProgID="Equation.DSMT4" ShapeID="_x0000_i1069" DrawAspect="Content" ObjectID="_1468075769" r:id="rId97">
            <o:LockedField>false</o:LockedField>
          </o:OLEObject>
        </w:object>
      </w:r>
      <w:r>
        <w:rPr>
          <w:rFonts w:hint="eastAsia" w:hAnsi="宋体"/>
          <w:sz w:val="24"/>
        </w:rPr>
        <w:t>—被校试验</w:t>
      </w:r>
      <w:r>
        <w:rPr>
          <w:rFonts w:hint="eastAsia" w:hAnsi="宋体"/>
          <w:sz w:val="24"/>
          <w:lang w:val="en-US" w:eastAsia="zh-CN"/>
        </w:rPr>
        <w:t>仪</w:t>
      </w:r>
      <w:r>
        <w:rPr>
          <w:rFonts w:hint="eastAsia" w:hAnsi="宋体"/>
          <w:sz w:val="24"/>
        </w:rPr>
        <w:t>示值的标准不确定度分量</w:t>
      </w:r>
      <w:r>
        <w:rPr>
          <w:rFonts w:hint="eastAsia" w:hAnsi="宋体"/>
          <w:sz w:val="24"/>
          <w:lang w:eastAsia="zh-CN"/>
        </w:rPr>
        <w:t>；</w:t>
      </w:r>
    </w:p>
    <w:p w14:paraId="4CB657BE">
      <w:pPr>
        <w:keepNext w:val="0"/>
        <w:keepLines w:val="0"/>
        <w:pageBreakBefore w:val="0"/>
        <w:widowControl w:val="0"/>
        <w:kinsoku/>
        <w:wordWrap/>
        <w:overflowPunct/>
        <w:topLinePunct w:val="0"/>
        <w:autoSpaceDE/>
        <w:autoSpaceDN/>
        <w:bidi w:val="0"/>
        <w:adjustRightInd/>
        <w:snapToGrid/>
        <w:spacing w:line="360" w:lineRule="auto"/>
        <w:ind w:firstLine="960" w:firstLineChars="400"/>
        <w:textAlignment w:val="center"/>
        <w:rPr>
          <w:rFonts w:hint="eastAsia" w:hAnsi="宋体"/>
          <w:sz w:val="24"/>
          <w:lang w:eastAsia="zh-CN"/>
        </w:rPr>
      </w:pPr>
      <w:r>
        <w:rPr>
          <w:rFonts w:hint="eastAsia" w:hAnsi="宋体"/>
          <w:sz w:val="24"/>
        </w:rPr>
        <w:object>
          <v:shape id="_x0000_i1070" o:spt="75" type="#_x0000_t75" style="height:15.6pt;width:26.5pt;" o:ole="t" filled="f" o:preferrelative="t" stroked="f" coordsize="21600,21600">
            <v:path/>
            <v:fill on="f" focussize="0,0"/>
            <v:stroke on="f" joinstyle="miter"/>
            <v:imagedata r:id="rId100" o:title=""/>
            <o:lock v:ext="edit" aspectratio="t"/>
            <w10:wrap type="none"/>
            <w10:anchorlock/>
          </v:shape>
          <o:OLEObject Type="Embed" ProgID="Equation.DSMT4" ShapeID="_x0000_i1070" DrawAspect="Content" ObjectID="_1468075770" r:id="rId99">
            <o:LockedField>false</o:LockedField>
          </o:OLEObject>
        </w:object>
      </w:r>
      <w:r>
        <w:rPr>
          <w:rFonts w:hint="eastAsia" w:hAnsi="宋体"/>
          <w:sz w:val="24"/>
        </w:rPr>
        <w:t>—</w:t>
      </w:r>
      <w:r>
        <w:rPr>
          <w:rFonts w:hint="eastAsia" w:hAnsi="宋体"/>
          <w:sz w:val="24"/>
          <w:lang w:val="en-US" w:eastAsia="zh-CN"/>
        </w:rPr>
        <w:t>标准测力仪标准力值</w:t>
      </w:r>
      <w:r>
        <w:rPr>
          <w:rFonts w:hint="eastAsia" w:hAnsi="宋体"/>
          <w:sz w:val="24"/>
        </w:rPr>
        <w:t>的标准不确定度分量</w:t>
      </w:r>
      <w:r>
        <w:rPr>
          <w:rFonts w:hint="eastAsia" w:hAnsi="宋体"/>
          <w:sz w:val="24"/>
          <w:lang w:eastAsia="zh-CN"/>
        </w:rPr>
        <w:t>；</w:t>
      </w:r>
    </w:p>
    <w:p w14:paraId="1142FDA3">
      <w:pPr>
        <w:keepNext w:val="0"/>
        <w:keepLines w:val="0"/>
        <w:pageBreakBefore w:val="0"/>
        <w:widowControl w:val="0"/>
        <w:kinsoku/>
        <w:wordWrap/>
        <w:overflowPunct/>
        <w:topLinePunct w:val="0"/>
        <w:autoSpaceDE/>
        <w:autoSpaceDN/>
        <w:bidi w:val="0"/>
        <w:adjustRightInd/>
        <w:snapToGrid/>
        <w:spacing w:line="240" w:lineRule="atLeast"/>
        <w:ind w:firstLine="960" w:firstLineChars="400"/>
        <w:textAlignment w:val="bottom"/>
        <w:rPr>
          <w:rFonts w:ascii="宋体" w:hAnsi="宋体"/>
          <w:kern w:val="0"/>
          <w:sz w:val="24"/>
        </w:rPr>
      </w:pPr>
      <w:r>
        <w:rPr>
          <w:rFonts w:hint="eastAsia" w:ascii="宋体" w:hAnsi="宋体" w:cs="Tahoma"/>
          <w:kern w:val="0"/>
          <w:position w:val="-12"/>
          <w:sz w:val="24"/>
        </w:rPr>
        <w:t>灵敏系数</w:t>
      </w:r>
      <w:r>
        <w:rPr>
          <w:rFonts w:ascii="宋体" w:hAnsi="宋体" w:cs="Tahoma"/>
          <w:kern w:val="0"/>
          <w:position w:val="-24"/>
          <w:sz w:val="24"/>
        </w:rPr>
        <w:object>
          <v:shape id="_x0000_i1071" o:spt="75" type="#_x0000_t75" style="height:28.65pt;width:76.4pt;" o:ole="t" filled="f" o:preferrelative="t" stroked="f" coordsize="21600,21600">
            <v:path/>
            <v:fill on="f" focussize="0,0"/>
            <v:stroke on="f"/>
            <v:imagedata r:id="rId102" o:title=""/>
            <o:lock v:ext="edit" aspectratio="t"/>
            <w10:wrap type="none"/>
            <w10:anchorlock/>
          </v:shape>
          <o:OLEObject Type="Embed" ProgID="Equation.DSMT4" ShapeID="_x0000_i1071" DrawAspect="Content" ObjectID="_1468075771" r:id="rId101">
            <o:LockedField>false</o:LockedField>
          </o:OLEObject>
        </w:object>
      </w:r>
      <w:r>
        <w:rPr>
          <w:rFonts w:hint="eastAsia" w:ascii="宋体" w:hAnsi="宋体"/>
          <w:kern w:val="0"/>
          <w:sz w:val="24"/>
        </w:rPr>
        <w:t>和</w:t>
      </w:r>
      <w:r>
        <w:rPr>
          <w:rFonts w:ascii="宋体" w:hAnsi="宋体"/>
          <w:position w:val="-26"/>
          <w:sz w:val="24"/>
        </w:rPr>
        <w:object>
          <v:shape id="_x0000_i1072" o:spt="75" type="#_x0000_t75" style="height:30.35pt;width:84.1pt;" o:ole="t" filled="f" o:preferrelative="t" stroked="f" coordsize="21600,21600">
            <v:path/>
            <v:fill on="f" focussize="0,0"/>
            <v:stroke on="f"/>
            <v:imagedata r:id="rId104" o:title=""/>
            <o:lock v:ext="edit" aspectratio="t"/>
            <w10:wrap type="none"/>
            <w10:anchorlock/>
          </v:shape>
          <o:OLEObject Type="Embed" ProgID="Equation.DSMT4" ShapeID="_x0000_i1072" DrawAspect="Content" ObjectID="_1468075772" r:id="rId103">
            <o:LockedField>false</o:LockedField>
          </o:OLEObject>
        </w:object>
      </w:r>
      <w:r>
        <w:rPr>
          <w:rFonts w:hint="eastAsia" w:ascii="宋体" w:hAnsi="宋体"/>
          <w:sz w:val="24"/>
        </w:rPr>
        <w:t>代入</w:t>
      </w:r>
      <w:r>
        <w:rPr>
          <w:rFonts w:hint="eastAsia" w:ascii="宋体" w:hAnsi="宋体"/>
          <w:sz w:val="24"/>
          <w:lang w:val="en-US" w:eastAsia="zh-CN"/>
        </w:rPr>
        <w:t>上</w:t>
      </w:r>
      <w:r>
        <w:rPr>
          <w:rFonts w:hint="eastAsia" w:ascii="宋体" w:hAnsi="宋体"/>
          <w:kern w:val="0"/>
          <w:sz w:val="24"/>
        </w:rPr>
        <w:t>式得：</w:t>
      </w:r>
    </w:p>
    <w:p w14:paraId="2371A0A7">
      <w:pPr>
        <w:spacing w:line="240" w:lineRule="atLeast"/>
        <w:jc w:val="center"/>
        <w:rPr>
          <w:rFonts w:hAnsi="宋体" w:cs="Tahoma"/>
          <w:kern w:val="0"/>
          <w:position w:val="-12"/>
          <w:sz w:val="24"/>
        </w:rPr>
      </w:pPr>
      <w:r>
        <w:rPr>
          <w:rFonts w:hint="eastAsia" w:ascii="宋体" w:hAnsi="宋体" w:eastAsia="宋体" w:cs="Tahoma"/>
          <w:kern w:val="0"/>
          <w:position w:val="-10"/>
          <w:sz w:val="24"/>
          <w:lang w:eastAsia="zh-CN"/>
        </w:rPr>
        <w:object>
          <v:shape id="_x0000_i1073" o:spt="75" type="#_x0000_t75" style="height:19pt;width:118.35pt;" o:ole="t" filled="f" o:preferrelative="t" stroked="f" coordsize="21600,21600">
            <v:path/>
            <v:fill on="f" focussize="0,0"/>
            <v:stroke on="f"/>
            <v:imagedata r:id="rId106" o:title=""/>
            <o:lock v:ext="edit" aspectratio="t"/>
            <w10:wrap type="none"/>
            <w10:anchorlock/>
          </v:shape>
          <o:OLEObject Type="Embed" ProgID="Equation.KSEE3" ShapeID="_x0000_i1073" DrawAspect="Content" ObjectID="_1468075773" r:id="rId105">
            <o:LockedField>false</o:LockedField>
          </o:OLEObject>
        </w:object>
      </w:r>
    </w:p>
    <w:p w14:paraId="4A65EADE">
      <w:pPr>
        <w:adjustRightInd w:val="0"/>
        <w:snapToGrid w:val="0"/>
        <w:spacing w:line="360" w:lineRule="auto"/>
        <w:ind w:firstLine="2940" w:firstLineChars="1050"/>
        <w:jc w:val="left"/>
        <w:rPr>
          <w:spacing w:val="20"/>
          <w:sz w:val="24"/>
        </w:rPr>
      </w:pPr>
    </w:p>
    <w:p w14:paraId="378B6A9C">
      <w:pPr>
        <w:spacing w:line="360" w:lineRule="auto"/>
        <w:ind w:firstLine="480" w:firstLineChars="200"/>
        <w:rPr>
          <w:rFonts w:hint="eastAsia" w:hAnsi="宋体"/>
          <w:sz w:val="24"/>
        </w:rPr>
      </w:pPr>
      <w:r>
        <w:rPr>
          <w:rFonts w:hint="eastAsia" w:hAnsi="宋体"/>
          <w:sz w:val="24"/>
          <w:lang w:val="en-US" w:eastAsia="zh-CN"/>
        </w:rPr>
        <w:t>B</w:t>
      </w:r>
      <w:r>
        <w:rPr>
          <w:rFonts w:hint="eastAsia" w:hAnsi="宋体"/>
          <w:sz w:val="24"/>
        </w:rPr>
        <w:t>.3 测量不确定度来源</w:t>
      </w:r>
    </w:p>
    <w:p w14:paraId="49C4BB38">
      <w:pPr>
        <w:spacing w:line="360" w:lineRule="auto"/>
        <w:ind w:firstLine="960" w:firstLineChars="400"/>
        <w:rPr>
          <w:rFonts w:hint="eastAsia" w:hAnsi="宋体"/>
          <w:sz w:val="24"/>
        </w:rPr>
      </w:pPr>
      <w:r>
        <w:rPr>
          <w:rFonts w:hint="eastAsia" w:hAnsi="宋体"/>
          <w:sz w:val="24"/>
        </w:rPr>
        <w:t>校准结果不确定度来源主要包括：</w:t>
      </w:r>
    </w:p>
    <w:p w14:paraId="4FC963F3">
      <w:pPr>
        <w:keepNext w:val="0"/>
        <w:keepLines w:val="0"/>
        <w:pageBreakBefore w:val="0"/>
        <w:widowControl w:val="0"/>
        <w:kinsoku/>
        <w:wordWrap/>
        <w:overflowPunct/>
        <w:topLinePunct w:val="0"/>
        <w:autoSpaceDE/>
        <w:autoSpaceDN/>
        <w:bidi w:val="0"/>
        <w:adjustRightInd/>
        <w:snapToGrid/>
        <w:spacing w:line="360" w:lineRule="auto"/>
        <w:ind w:firstLine="960" w:firstLineChars="400"/>
        <w:textAlignment w:val="center"/>
        <w:rPr>
          <w:rFonts w:hint="eastAsia" w:hAnsi="宋体"/>
          <w:sz w:val="24"/>
        </w:rPr>
      </w:pPr>
      <w:r>
        <w:rPr>
          <w:rFonts w:hint="eastAsia" w:hAnsi="宋体"/>
          <w:sz w:val="24"/>
        </w:rPr>
        <w:t>(1)测量重复性引入的标准不确定度</w:t>
      </w:r>
      <w:r>
        <w:rPr>
          <w:rFonts w:hint="eastAsia" w:hAnsi="宋体"/>
          <w:sz w:val="24"/>
        </w:rPr>
        <w:object>
          <v:shape id="_x0000_i1074" o:spt="75" type="#_x0000_t75" style="height:18.35pt;width:11.55pt;" o:ole="t" filled="f" o:preferrelative="t" stroked="f" coordsize="21600,21600">
            <v:path/>
            <v:fill on="f" focussize="0,0"/>
            <v:stroke on="f" joinstyle="miter"/>
            <v:imagedata r:id="rId108" o:title=""/>
            <o:lock v:ext="edit" aspectratio="t"/>
            <w10:wrap type="none"/>
            <w10:anchorlock/>
          </v:shape>
          <o:OLEObject Type="Embed" ProgID="Equation.DSMT4" ShapeID="_x0000_i1074" DrawAspect="Content" ObjectID="_1468075774" r:id="rId107">
            <o:LockedField>false</o:LockedField>
          </o:OLEObject>
        </w:object>
      </w:r>
    </w:p>
    <w:p w14:paraId="70690A11">
      <w:pPr>
        <w:keepNext w:val="0"/>
        <w:keepLines w:val="0"/>
        <w:pageBreakBefore w:val="0"/>
        <w:widowControl w:val="0"/>
        <w:kinsoku/>
        <w:wordWrap/>
        <w:overflowPunct/>
        <w:topLinePunct w:val="0"/>
        <w:autoSpaceDE/>
        <w:autoSpaceDN/>
        <w:bidi w:val="0"/>
        <w:adjustRightInd/>
        <w:snapToGrid/>
        <w:spacing w:line="360" w:lineRule="auto"/>
        <w:ind w:firstLine="960" w:firstLineChars="400"/>
        <w:textAlignment w:val="center"/>
        <w:rPr>
          <w:rFonts w:hint="eastAsia" w:hAnsi="宋体"/>
          <w:sz w:val="24"/>
        </w:rPr>
      </w:pPr>
      <w:r>
        <w:rPr>
          <w:rFonts w:hint="eastAsia" w:hAnsi="宋体"/>
          <w:sz w:val="24"/>
        </w:rPr>
        <w:t>(2)标准测力仪准确度引入的标准不确定度</w:t>
      </w:r>
      <w:r>
        <w:rPr>
          <w:rFonts w:hint="eastAsia" w:hAnsi="宋体"/>
          <w:sz w:val="24"/>
        </w:rPr>
        <w:object>
          <v:shape id="_x0000_i1075" o:spt="75" type="#_x0000_t75" style="height:18.35pt;width:12.9pt;" o:ole="t" filled="f" o:preferrelative="t" stroked="f" coordsize="21600,21600">
            <v:path/>
            <v:fill on="f" focussize="0,0"/>
            <v:stroke on="f" joinstyle="miter"/>
            <v:imagedata r:id="rId110" o:title=""/>
            <o:lock v:ext="edit" aspectratio="t"/>
            <w10:wrap type="none"/>
            <w10:anchorlock/>
          </v:shape>
          <o:OLEObject Type="Embed" ProgID="Equation.DSMT4" ShapeID="_x0000_i1075" DrawAspect="Content" ObjectID="_1468075775" r:id="rId109">
            <o:LockedField>false</o:LockedField>
          </o:OLEObject>
        </w:object>
      </w:r>
    </w:p>
    <w:p w14:paraId="7AD90686">
      <w:pPr>
        <w:keepNext w:val="0"/>
        <w:keepLines w:val="0"/>
        <w:pageBreakBefore w:val="0"/>
        <w:widowControl w:val="0"/>
        <w:kinsoku/>
        <w:wordWrap/>
        <w:overflowPunct/>
        <w:topLinePunct w:val="0"/>
        <w:autoSpaceDE/>
        <w:autoSpaceDN/>
        <w:bidi w:val="0"/>
        <w:adjustRightInd/>
        <w:snapToGrid/>
        <w:spacing w:line="360" w:lineRule="auto"/>
        <w:ind w:firstLine="960" w:firstLineChars="400"/>
        <w:textAlignment w:val="center"/>
        <w:rPr>
          <w:rFonts w:hint="eastAsia" w:hAnsi="宋体"/>
          <w:sz w:val="24"/>
        </w:rPr>
      </w:pPr>
      <w:r>
        <w:rPr>
          <w:rFonts w:hint="eastAsia" w:hAnsi="宋体"/>
          <w:sz w:val="24"/>
        </w:rPr>
        <w:t>(3)</w:t>
      </w:r>
      <w:r>
        <w:rPr>
          <w:rFonts w:hint="eastAsia" w:hAnsi="宋体"/>
          <w:sz w:val="24"/>
          <w:lang w:val="en-US" w:eastAsia="zh-CN"/>
        </w:rPr>
        <w:t>被检试验仪</w:t>
      </w:r>
      <w:r>
        <w:rPr>
          <w:rFonts w:hint="eastAsia" w:hAnsi="宋体"/>
          <w:sz w:val="24"/>
        </w:rPr>
        <w:t>分辨力引入的标准不确定度</w:t>
      </w:r>
      <w:r>
        <w:rPr>
          <w:rFonts w:hint="eastAsia" w:hAnsi="宋体"/>
          <w:sz w:val="24"/>
        </w:rPr>
        <w:object>
          <v:shape id="_x0000_i1076" o:spt="75" type="#_x0000_t75" style="height:18.35pt;width:12.9pt;" o:ole="t" filled="f" o:preferrelative="t" stroked="f" coordsize="21600,21600">
            <v:path/>
            <v:fill on="f" focussize="0,0"/>
            <v:stroke on="f" joinstyle="miter"/>
            <v:imagedata r:id="rId112" o:title=""/>
            <o:lock v:ext="edit" aspectratio="t"/>
            <w10:wrap type="none"/>
            <w10:anchorlock/>
          </v:shape>
          <o:OLEObject Type="Embed" ProgID="Equation.DSMT4" ShapeID="_x0000_i1076" DrawAspect="Content" ObjectID="_1468075776" r:id="rId111">
            <o:LockedField>false</o:LockedField>
          </o:OLEObject>
        </w:object>
      </w:r>
    </w:p>
    <w:p w14:paraId="6647D1CD">
      <w:pPr>
        <w:spacing w:line="360" w:lineRule="auto"/>
        <w:ind w:firstLine="480" w:firstLineChars="200"/>
        <w:rPr>
          <w:rFonts w:hint="eastAsia" w:hAnsi="宋体"/>
          <w:sz w:val="24"/>
        </w:rPr>
      </w:pPr>
      <w:r>
        <w:rPr>
          <w:rFonts w:hint="eastAsia" w:hAnsi="宋体"/>
          <w:sz w:val="24"/>
          <w:lang w:val="en-US" w:eastAsia="zh-CN"/>
        </w:rPr>
        <w:t>B</w:t>
      </w:r>
      <w:r>
        <w:rPr>
          <w:rFonts w:hint="eastAsia" w:hAnsi="宋体"/>
          <w:sz w:val="24"/>
        </w:rPr>
        <w:t>.4 测量不确定度评定</w:t>
      </w:r>
    </w:p>
    <w:p w14:paraId="3140FF6C">
      <w:pPr>
        <w:spacing w:line="360" w:lineRule="auto"/>
        <w:ind w:firstLine="480" w:firstLineChars="200"/>
        <w:rPr>
          <w:rFonts w:hint="eastAsia" w:hAnsi="宋体"/>
          <w:sz w:val="24"/>
        </w:rPr>
      </w:pPr>
      <w:r>
        <w:rPr>
          <w:rFonts w:hint="eastAsia" w:hAnsi="宋体"/>
          <w:sz w:val="24"/>
          <w:lang w:val="en-US" w:eastAsia="zh-CN"/>
        </w:rPr>
        <w:t>B</w:t>
      </w:r>
      <w:r>
        <w:rPr>
          <w:rFonts w:hint="eastAsia" w:hAnsi="宋体"/>
          <w:sz w:val="24"/>
        </w:rPr>
        <w:t>.4.1 为评定校准和测量能力对测量范围在(0</w:t>
      </w:r>
      <w:r>
        <w:rPr>
          <w:rFonts w:hint="eastAsia" w:hAnsi="宋体"/>
          <w:sz w:val="24"/>
          <w:lang w:eastAsia="zh-CN"/>
        </w:rPr>
        <w:t>～</w:t>
      </w:r>
      <w:r>
        <w:rPr>
          <w:rFonts w:hint="eastAsia" w:hAnsi="宋体"/>
          <w:sz w:val="24"/>
        </w:rPr>
        <w:t>10)kN试验机的</w:t>
      </w:r>
      <w:r>
        <w:rPr>
          <w:rFonts w:hint="eastAsia" w:hAnsi="宋体"/>
          <w:sz w:val="24"/>
          <w:lang w:val="en-US" w:eastAsia="zh-CN"/>
        </w:rPr>
        <w:t>5</w:t>
      </w:r>
      <w:r>
        <w:rPr>
          <w:rFonts w:hint="eastAsia" w:hAnsi="宋体"/>
          <w:sz w:val="24"/>
        </w:rPr>
        <w:t>kN点作为校准点对测量结果进行测量不确定度评定。</w:t>
      </w:r>
    </w:p>
    <w:p w14:paraId="4B4FE315">
      <w:pPr>
        <w:spacing w:line="360" w:lineRule="auto"/>
        <w:ind w:firstLine="480" w:firstLineChars="200"/>
        <w:rPr>
          <w:rFonts w:hint="eastAsia" w:hAnsi="宋体"/>
          <w:sz w:val="24"/>
        </w:rPr>
      </w:pPr>
      <w:r>
        <w:rPr>
          <w:rFonts w:hint="eastAsia" w:hAnsi="宋体"/>
          <w:sz w:val="24"/>
          <w:lang w:val="en-US" w:eastAsia="zh-CN"/>
        </w:rPr>
        <w:t>B</w:t>
      </w:r>
      <w:r>
        <w:rPr>
          <w:rFonts w:hint="eastAsia" w:hAnsi="宋体"/>
          <w:sz w:val="24"/>
        </w:rPr>
        <w:t>.4.1.</w:t>
      </w:r>
      <w:r>
        <w:rPr>
          <w:rFonts w:hint="eastAsia" w:hAnsi="宋体"/>
          <w:sz w:val="24"/>
          <w:lang w:val="en-US" w:eastAsia="zh-CN"/>
        </w:rPr>
        <w:t xml:space="preserve">1 </w:t>
      </w:r>
      <w:r>
        <w:rPr>
          <w:rFonts w:hint="eastAsia" w:hAnsi="宋体"/>
          <w:sz w:val="24"/>
        </w:rPr>
        <w:t>测量结果重复性引入的标准不确定度</w:t>
      </w:r>
    </w:p>
    <w:p w14:paraId="05FD484F">
      <w:pPr>
        <w:spacing w:line="360" w:lineRule="auto"/>
        <w:ind w:firstLine="480" w:firstLineChars="200"/>
        <w:rPr>
          <w:rFonts w:hint="eastAsia" w:hAnsi="宋体"/>
          <w:sz w:val="24"/>
        </w:rPr>
      </w:pPr>
      <w:r>
        <w:rPr>
          <w:rFonts w:hint="eastAsia" w:hAnsi="宋体"/>
          <w:sz w:val="24"/>
        </w:rPr>
        <w:t>根据</w:t>
      </w:r>
      <w:r>
        <w:rPr>
          <w:rFonts w:hint="eastAsia" w:hAnsi="宋体"/>
          <w:sz w:val="24"/>
          <w:lang w:val="en-US" w:eastAsia="zh-CN"/>
        </w:rPr>
        <w:t>校准规范</w:t>
      </w:r>
      <w:r>
        <w:rPr>
          <w:rFonts w:hint="eastAsia" w:hAnsi="宋体"/>
          <w:sz w:val="24"/>
        </w:rPr>
        <w:t>，在重复性条件下测量10次，获得一组测量值，见下表所示。由于测量次数较少，采用贝塞尔公式法计算单次测量结果的实验标准差，测量数据列为（N）：</w:t>
      </w:r>
    </w:p>
    <w:p w14:paraId="15F8E178">
      <w:pPr>
        <w:spacing w:line="360" w:lineRule="auto"/>
        <w:ind w:firstLine="480" w:firstLineChars="200"/>
        <w:rPr>
          <w:rFonts w:hint="eastAsia" w:hAnsi="宋体"/>
          <w:sz w:val="24"/>
          <w:lang w:eastAsia="zh-CN"/>
        </w:rPr>
      </w:pPr>
      <w:r>
        <w:rPr>
          <w:rFonts w:hint="eastAsia" w:hAnsi="宋体"/>
          <w:sz w:val="24"/>
          <w:lang w:val="en-US" w:eastAsia="zh-CN"/>
        </w:rPr>
        <w:t>5003，5006，5009，5003，4999，5006，4996，4998，5003，5007</w:t>
      </w:r>
      <w:r>
        <w:rPr>
          <w:rFonts w:hint="eastAsia" w:hAnsi="宋体"/>
          <w:sz w:val="24"/>
        </w:rPr>
        <w:t>算术平均值：</w:t>
      </w:r>
    </w:p>
    <w:p w14:paraId="7B6F2BAE">
      <w:pPr>
        <w:tabs>
          <w:tab w:val="left" w:pos="2410"/>
          <w:tab w:val="center" w:pos="4200"/>
          <w:tab w:val="left" w:pos="7655"/>
          <w:tab w:val="right" w:pos="8400"/>
        </w:tabs>
        <w:jc w:val="center"/>
        <w:rPr>
          <w:sz w:val="24"/>
        </w:rPr>
      </w:pPr>
      <w:r>
        <w:rPr>
          <w:position w:val="-22"/>
          <w:sz w:val="24"/>
        </w:rPr>
        <w:object>
          <v:shape id="_x0000_i1077" o:spt="75" type="#_x0000_t75" style="height:47.6pt;width:85pt;" o:ole="t" filled="f" o:preferrelative="t" stroked="f" coordsize="21600,21600">
            <v:path/>
            <v:fill on="f" focussize="0,0"/>
            <v:stroke on="f"/>
            <v:imagedata r:id="rId114" o:title=""/>
            <o:lock v:ext="edit" aspectratio="t"/>
            <w10:wrap type="none"/>
            <w10:anchorlock/>
          </v:shape>
          <o:OLEObject Type="Embed" ProgID="Equation.3" ShapeID="_x0000_i1077" DrawAspect="Content" ObjectID="_1468075777" r:id="rId113">
            <o:LockedField>false</o:LockedField>
          </o:OLEObject>
        </w:object>
      </w:r>
    </w:p>
    <w:p w14:paraId="58A7628A">
      <w:pPr>
        <w:ind w:firstLine="480" w:firstLineChars="200"/>
        <w:rPr>
          <w:sz w:val="24"/>
        </w:rPr>
      </w:pPr>
      <w:r>
        <w:rPr>
          <w:rFonts w:hint="eastAsia" w:hAnsi="宋体"/>
          <w:sz w:val="24"/>
        </w:rPr>
        <w:t>用贝塞尔公式计</w:t>
      </w:r>
      <w:r>
        <w:rPr>
          <w:rFonts w:hint="eastAsia" w:hAnsi="宋体"/>
          <w:sz w:val="24"/>
          <w:lang w:eastAsia="zh-CN"/>
        </w:rPr>
        <w:t>算</w:t>
      </w:r>
      <w:r>
        <w:rPr>
          <w:rFonts w:hint="eastAsia" w:hAnsi="宋体"/>
          <w:sz w:val="24"/>
        </w:rPr>
        <w:t>单次测量结果的实验标准偏差：</w:t>
      </w:r>
    </w:p>
    <w:p w14:paraId="0D1D83AB">
      <w:pPr>
        <w:tabs>
          <w:tab w:val="center" w:pos="4200"/>
          <w:tab w:val="left" w:pos="7655"/>
          <w:tab w:val="right" w:pos="8400"/>
        </w:tabs>
        <w:jc w:val="center"/>
      </w:pPr>
      <w:r>
        <w:rPr>
          <w:position w:val="-24"/>
        </w:rPr>
        <w:object>
          <v:shape id="_x0000_i1078" o:spt="75" type="#_x0000_t75" style="height:51.15pt;width:114.7pt;" o:ole="t" filled="f" o:preferrelative="t" stroked="f" coordsize="21600,21600">
            <v:path/>
            <v:fill on="f" focussize="0,0"/>
            <v:stroke on="f"/>
            <v:imagedata r:id="rId116" o:title=""/>
            <o:lock v:ext="edit" aspectratio="t"/>
            <w10:wrap type="none"/>
            <w10:anchorlock/>
          </v:shape>
          <o:OLEObject Type="Embed" ProgID="Equation.3" ShapeID="_x0000_i1078" DrawAspect="Content" ObjectID="_1468075778" r:id="rId115">
            <o:LockedField>false</o:LockedField>
          </o:OLEObject>
        </w:object>
      </w:r>
    </w:p>
    <w:p w14:paraId="5A36CE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center"/>
        <w:rPr>
          <w:rFonts w:hint="eastAsia" w:hAnsi="宋体"/>
          <w:sz w:val="24"/>
        </w:rPr>
      </w:pPr>
      <w:r>
        <w:rPr>
          <w:rFonts w:hint="eastAsia" w:hAnsi="宋体"/>
          <w:sz w:val="24"/>
        </w:rPr>
        <w:t>实际测量以3次测量的平均值作为测量结果，故测量重复性引入的不确定度分量</w:t>
      </w:r>
      <w:r>
        <w:rPr>
          <w:rFonts w:hint="eastAsia" w:hAnsi="宋体"/>
          <w:sz w:val="24"/>
        </w:rPr>
        <w:object>
          <v:shape id="_x0000_i1079" o:spt="75" type="#_x0000_t75" style="height:16.15pt;width:11pt;" o:ole="t" filled="f" o:preferrelative="t" stroked="f" coordsize="21600,21600">
            <v:path/>
            <v:fill on="f" focussize="0,0"/>
            <v:stroke on="f"/>
            <v:imagedata r:id="rId118" o:title=""/>
            <o:lock v:ext="edit" aspectratio="t"/>
            <w10:wrap type="none"/>
            <w10:anchorlock/>
          </v:shape>
          <o:OLEObject Type="Embed" ProgID="Equation.3" ShapeID="_x0000_i1079" DrawAspect="Content" ObjectID="_1468075779" r:id="rId117">
            <o:LockedField>false</o:LockedField>
          </o:OLEObject>
        </w:object>
      </w:r>
      <w:r>
        <w:rPr>
          <w:rFonts w:hint="eastAsia" w:hAnsi="宋体"/>
          <w:sz w:val="24"/>
        </w:rPr>
        <w:t>为：</w:t>
      </w:r>
    </w:p>
    <w:p w14:paraId="4E06E48D">
      <w:pPr>
        <w:tabs>
          <w:tab w:val="center" w:pos="4200"/>
          <w:tab w:val="right" w:pos="8400"/>
        </w:tabs>
        <w:spacing w:line="360" w:lineRule="auto"/>
        <w:ind w:left="3000" w:hanging="3000" w:hangingChars="1250"/>
        <w:jc w:val="center"/>
        <w:rPr>
          <w:position w:val="-10"/>
          <w:sz w:val="24"/>
        </w:rPr>
      </w:pPr>
      <w:r>
        <w:rPr>
          <w:position w:val="-28"/>
          <w:sz w:val="24"/>
        </w:rPr>
        <w:object>
          <v:shape id="_x0000_i1080" o:spt="75" type="#_x0000_t75" style="height:36.15pt;width:145.5pt;" o:ole="t" filled="f" o:preferrelative="t" stroked="f" coordsize="21600,21600">
            <v:path/>
            <v:fill on="f" focussize="0,0"/>
            <v:stroke on="f"/>
            <v:imagedata r:id="rId120" o:title=""/>
            <o:lock v:ext="edit" aspectratio="t"/>
            <w10:wrap type="none"/>
            <w10:anchorlock/>
          </v:shape>
          <o:OLEObject Type="Embed" ProgID="Equation.3" ShapeID="_x0000_i1080" DrawAspect="Content" ObjectID="_1468075780" r:id="rId119">
            <o:LockedField>false</o:LockedField>
          </o:OLEObject>
        </w:object>
      </w:r>
    </w:p>
    <w:p w14:paraId="6F57FBB1">
      <w:pPr>
        <w:spacing w:line="360" w:lineRule="auto"/>
        <w:ind w:firstLine="480" w:firstLineChars="200"/>
        <w:rPr>
          <w:rFonts w:hint="eastAsia" w:hAnsi="宋体"/>
          <w:sz w:val="24"/>
        </w:rPr>
      </w:pPr>
      <w:r>
        <w:rPr>
          <w:rFonts w:hint="eastAsia" w:hAnsi="宋体"/>
          <w:sz w:val="24"/>
          <w:lang w:val="en-US" w:eastAsia="zh-CN"/>
        </w:rPr>
        <w:t>B</w:t>
      </w:r>
      <w:r>
        <w:rPr>
          <w:rFonts w:hint="eastAsia" w:hAnsi="宋体"/>
          <w:sz w:val="24"/>
        </w:rPr>
        <w:t>.4.1.2 标准测力仪引入的标准不确定度</w:t>
      </w:r>
    </w:p>
    <w:p w14:paraId="3CD9E3A1">
      <w:pPr>
        <w:tabs>
          <w:tab w:val="center" w:pos="4200"/>
          <w:tab w:val="left" w:pos="7513"/>
          <w:tab w:val="right" w:pos="8400"/>
        </w:tabs>
        <w:spacing w:line="360" w:lineRule="auto"/>
        <w:jc w:val="center"/>
        <w:rPr>
          <w:rFonts w:hint="eastAsia" w:eastAsia="宋体"/>
          <w:sz w:val="24"/>
          <w:lang w:eastAsia="zh-CN"/>
        </w:rPr>
      </w:pPr>
      <w:r>
        <w:rPr>
          <w:rFonts w:hint="eastAsia" w:hAnsi="宋体" w:cs="Tahoma"/>
          <w:kern w:val="0"/>
          <w:sz w:val="24"/>
        </w:rPr>
        <w:t>标准测力仪的最大允差为±0.3%，</w:t>
      </w:r>
      <w:r>
        <w:rPr>
          <w:rFonts w:hint="eastAsia"/>
          <w:sz w:val="24"/>
          <w:highlight w:val="none"/>
        </w:rPr>
        <w:t>按</w:t>
      </w:r>
      <w:r>
        <w:rPr>
          <w:rFonts w:hint="eastAsia"/>
          <w:sz w:val="24"/>
        </w:rPr>
        <w:t>均匀分布计算</w:t>
      </w:r>
      <w:r>
        <w:rPr>
          <w:rFonts w:hint="eastAsia" w:hAnsi="宋体" w:cs="Tahoma"/>
          <w:kern w:val="0"/>
          <w:sz w:val="24"/>
        </w:rPr>
        <w:t>，</w:t>
      </w:r>
      <w:r>
        <w:rPr>
          <w:rFonts w:hAnsi="宋体" w:cs="Tahoma"/>
          <w:kern w:val="0"/>
          <w:position w:val="-28"/>
          <w:sz w:val="24"/>
        </w:rPr>
        <w:object>
          <v:shape id="_x0000_i1081" o:spt="75" type="#_x0000_t75" style="height:38.7pt;width:112.55pt;" o:ole="t" filled="f" o:preferrelative="t" stroked="f" coordsize="21600,21600">
            <v:path/>
            <v:fill on="f" focussize="0,0"/>
            <v:stroke on="f"/>
            <v:imagedata r:id="rId122" o:title=""/>
            <o:lock v:ext="edit" aspectratio="t"/>
            <w10:wrap type="none"/>
            <w10:anchorlock/>
          </v:shape>
          <o:OLEObject Type="Embed" ProgID="Equation.KSEE3" ShapeID="_x0000_i1081" DrawAspect="Content" ObjectID="_1468075781" r:id="rId121">
            <o:LockedField>false</o:LockedField>
          </o:OLEObject>
        </w:object>
      </w:r>
    </w:p>
    <w:p w14:paraId="128EF779">
      <w:pPr>
        <w:spacing w:line="360" w:lineRule="auto"/>
        <w:ind w:firstLine="480" w:firstLineChars="200"/>
        <w:rPr>
          <w:rFonts w:hint="eastAsia" w:hAnsi="宋体"/>
          <w:sz w:val="24"/>
        </w:rPr>
      </w:pPr>
      <w:r>
        <w:rPr>
          <w:rFonts w:hint="eastAsia" w:hAnsi="宋体"/>
          <w:sz w:val="24"/>
          <w:lang w:val="en-US" w:eastAsia="zh-CN"/>
        </w:rPr>
        <w:t>B</w:t>
      </w:r>
      <w:r>
        <w:rPr>
          <w:rFonts w:hint="eastAsia" w:hAnsi="宋体"/>
          <w:sz w:val="24"/>
        </w:rPr>
        <w:t xml:space="preserve">.4.1.3 </w:t>
      </w:r>
      <w:r>
        <w:rPr>
          <w:rFonts w:hint="eastAsia" w:hAnsi="宋体"/>
          <w:sz w:val="24"/>
          <w:lang w:val="en-US" w:eastAsia="zh-CN"/>
        </w:rPr>
        <w:t>试验仪</w:t>
      </w:r>
      <w:r>
        <w:rPr>
          <w:rFonts w:hint="eastAsia" w:hAnsi="宋体"/>
          <w:sz w:val="24"/>
        </w:rPr>
        <w:t>分辨力引入的标准不确定度</w:t>
      </w:r>
    </w:p>
    <w:p w14:paraId="77EA831D">
      <w:pPr>
        <w:spacing w:line="360" w:lineRule="auto"/>
        <w:ind w:firstLine="480" w:firstLineChars="200"/>
        <w:rPr>
          <w:rFonts w:hint="eastAsia"/>
          <w:sz w:val="24"/>
        </w:rPr>
      </w:pPr>
      <w:r>
        <w:rPr>
          <w:rFonts w:hint="eastAsia" w:hAnsi="宋体"/>
          <w:sz w:val="24"/>
        </w:rPr>
        <w:t>以上述校准点为例，分辨力</w:t>
      </w:r>
      <w:r>
        <w:rPr>
          <w:rFonts w:hint="eastAsia" w:hAnsi="宋体"/>
          <w:sz w:val="24"/>
          <w:lang w:val="en-US" w:eastAsia="zh-CN"/>
        </w:rPr>
        <w:t>1</w:t>
      </w:r>
      <w:r>
        <w:rPr>
          <w:rFonts w:hint="eastAsia" w:hAnsi="宋体"/>
          <w:sz w:val="24"/>
        </w:rPr>
        <w:t>N，按均匀分布计算。</w:t>
      </w:r>
    </w:p>
    <w:p w14:paraId="42858281">
      <w:pPr>
        <w:widowControl/>
        <w:spacing w:line="240" w:lineRule="atLeast"/>
        <w:ind w:firstLine="360" w:firstLineChars="150"/>
        <w:jc w:val="center"/>
        <w:rPr>
          <w:rFonts w:hAnsi="宋体" w:cs="Tahoma"/>
          <w:kern w:val="0"/>
          <w:position w:val="-28"/>
          <w:sz w:val="24"/>
        </w:rPr>
      </w:pPr>
      <w:r>
        <w:rPr>
          <w:rFonts w:hAnsi="宋体" w:cs="Tahoma"/>
          <w:kern w:val="0"/>
          <w:position w:val="-28"/>
          <w:sz w:val="24"/>
        </w:rPr>
        <w:object>
          <v:shape id="_x0000_i1082" o:spt="75" type="#_x0000_t75" style="height:29.45pt;width:141.65pt;" o:ole="t" filled="f" o:preferrelative="t" stroked="f" coordsize="21600,21600">
            <v:path/>
            <v:fill on="f" focussize="0,0"/>
            <v:stroke on="f"/>
            <v:imagedata r:id="rId124" o:title=""/>
            <o:lock v:ext="edit" aspectratio="t"/>
            <w10:wrap type="none"/>
            <w10:anchorlock/>
          </v:shape>
          <o:OLEObject Type="Embed" ProgID="Equation.3" ShapeID="_x0000_i1082" DrawAspect="Content" ObjectID="_1468075782" r:id="rId123">
            <o:LockedField>false</o:LockedField>
          </o:OLEObject>
        </w:object>
      </w:r>
    </w:p>
    <w:p w14:paraId="6A58D842">
      <w:pPr>
        <w:spacing w:line="360" w:lineRule="auto"/>
        <w:ind w:firstLine="480" w:firstLineChars="200"/>
        <w:rPr>
          <w:sz w:val="24"/>
        </w:rPr>
      </w:pPr>
      <w:r>
        <w:rPr>
          <w:rFonts w:hint="eastAsia" w:hAnsi="宋体"/>
          <w:sz w:val="24"/>
          <w:lang w:val="en-US" w:eastAsia="zh-CN"/>
        </w:rPr>
        <w:t>因测量结果重复性引入的标准不确定度和试验仪分辨力引入的标准不确定度相比较，取值大者，故试验仪分辨力引入的标准不确定度忽略不计。</w:t>
      </w:r>
    </w:p>
    <w:p w14:paraId="1B7A78D6">
      <w:pPr>
        <w:spacing w:line="360" w:lineRule="auto"/>
        <w:ind w:firstLine="480" w:firstLineChars="200"/>
        <w:rPr>
          <w:sz w:val="24"/>
        </w:rPr>
      </w:pPr>
      <w:r>
        <w:rPr>
          <w:rFonts w:hint="eastAsia"/>
          <w:sz w:val="24"/>
          <w:lang w:val="en-US" w:eastAsia="zh-CN"/>
        </w:rPr>
        <w:t>B</w:t>
      </w:r>
      <w:r>
        <w:rPr>
          <w:rFonts w:hint="eastAsia"/>
          <w:sz w:val="24"/>
        </w:rPr>
        <w:t>.</w:t>
      </w:r>
      <w:r>
        <w:rPr>
          <w:rFonts w:hint="eastAsia"/>
          <w:sz w:val="24"/>
          <w:lang w:val="en-US" w:eastAsia="zh-CN"/>
        </w:rPr>
        <w:t xml:space="preserve">5 </w:t>
      </w:r>
      <w:r>
        <w:rPr>
          <w:rFonts w:hint="eastAsia"/>
          <w:sz w:val="24"/>
        </w:rPr>
        <w:t>合成</w:t>
      </w:r>
      <w:r>
        <w:rPr>
          <w:rFonts w:hint="eastAsia"/>
          <w:sz w:val="24"/>
          <w:lang w:val="en-US" w:eastAsia="zh-CN"/>
        </w:rPr>
        <w:t>试验仪加载试验力</w:t>
      </w:r>
      <w:r>
        <w:rPr>
          <w:rFonts w:hint="eastAsia"/>
          <w:sz w:val="24"/>
        </w:rPr>
        <w:t>的不确定度分量</w:t>
      </w:r>
      <w:r>
        <w:rPr>
          <w:rFonts w:hint="eastAsia"/>
          <w:sz w:val="24"/>
        </w:rPr>
        <w:tab/>
      </w:r>
    </w:p>
    <w:p w14:paraId="054E4CF8">
      <w:pPr>
        <w:tabs>
          <w:tab w:val="center" w:pos="4200"/>
          <w:tab w:val="right" w:pos="8789"/>
        </w:tabs>
        <w:spacing w:line="360" w:lineRule="auto"/>
        <w:ind w:firstLine="280" w:firstLineChars="100"/>
        <w:jc w:val="center"/>
        <w:rPr>
          <w:spacing w:val="20"/>
          <w:sz w:val="24"/>
        </w:rPr>
      </w:pPr>
      <w:r>
        <w:rPr>
          <w:spacing w:val="20"/>
          <w:position w:val="-18"/>
          <w:sz w:val="24"/>
        </w:rPr>
        <w:object>
          <v:shape id="_x0000_i1083" o:spt="75" type="#_x0000_t75" style="height:28.35pt;width:138.4pt;" o:ole="t" filled="f" o:preferrelative="t" stroked="f" coordsize="21600,21600">
            <v:path/>
            <v:fill on="f" focussize="0,0"/>
            <v:stroke on="f"/>
            <v:imagedata r:id="rId126" o:title=""/>
            <o:lock v:ext="edit" aspectratio="t"/>
            <w10:wrap type="none"/>
            <w10:anchorlock/>
          </v:shape>
          <o:OLEObject Type="Embed" ProgID="Equation.3" ShapeID="_x0000_i1083" DrawAspect="Content" ObjectID="_1468075783" r:id="rId125">
            <o:LockedField>false</o:LockedField>
          </o:OLEObject>
        </w:object>
      </w:r>
    </w:p>
    <w:p w14:paraId="7839D9AB">
      <w:pPr>
        <w:spacing w:line="360" w:lineRule="auto"/>
        <w:ind w:firstLine="480" w:firstLineChars="200"/>
        <w:rPr>
          <w:sz w:val="24"/>
        </w:rPr>
      </w:pPr>
      <w:r>
        <w:rPr>
          <w:rFonts w:hint="eastAsia"/>
          <w:sz w:val="24"/>
          <w:lang w:val="en-US" w:eastAsia="zh-CN"/>
        </w:rPr>
        <w:t>B</w:t>
      </w:r>
      <w:r>
        <w:rPr>
          <w:sz w:val="24"/>
        </w:rPr>
        <w:t>.</w:t>
      </w:r>
      <w:r>
        <w:rPr>
          <w:rFonts w:hint="eastAsia"/>
          <w:sz w:val="24"/>
          <w:lang w:val="en-US" w:eastAsia="zh-CN"/>
        </w:rPr>
        <w:t>6</w:t>
      </w:r>
      <w:r>
        <w:rPr>
          <w:rFonts w:hint="eastAsia"/>
          <w:sz w:val="24"/>
        </w:rPr>
        <w:t xml:space="preserve"> 扩展不确定度计算</w:t>
      </w:r>
    </w:p>
    <w:p w14:paraId="25D249FB">
      <w:pPr>
        <w:spacing w:line="360" w:lineRule="auto"/>
        <w:ind w:firstLine="590" w:firstLineChars="246"/>
        <w:rPr>
          <w:sz w:val="24"/>
        </w:rPr>
      </w:pPr>
      <w:r>
        <w:rPr>
          <w:rFonts w:hint="eastAsia"/>
          <w:sz w:val="24"/>
        </w:rPr>
        <w:t>取包含因子</w:t>
      </w:r>
      <w:r>
        <w:rPr>
          <w:position w:val="-6"/>
          <w:sz w:val="24"/>
        </w:rPr>
        <w:object>
          <v:shape id="_x0000_i1084" o:spt="75" type="#_x0000_t75" style="height:14.05pt;width:29.9pt;" o:ole="t" filled="f" o:preferrelative="t" stroked="f" coordsize="21600,21600">
            <v:path/>
            <v:fill on="f" focussize="0,0"/>
            <v:stroke on="f" joinstyle="miter"/>
            <v:imagedata r:id="rId84" o:title=""/>
            <o:lock v:ext="edit" aspectratio="t"/>
            <w10:wrap type="none"/>
            <w10:anchorlock/>
          </v:shape>
          <o:OLEObject Type="Embed" ProgID="Equation.3" ShapeID="_x0000_i1084" DrawAspect="Content" ObjectID="_1468075784" r:id="rId127">
            <o:LockedField>false</o:LockedField>
          </o:OLEObject>
        </w:object>
      </w:r>
    </w:p>
    <w:p w14:paraId="2F31EB79">
      <w:pPr>
        <w:tabs>
          <w:tab w:val="center" w:pos="4200"/>
          <w:tab w:val="left" w:pos="7797"/>
          <w:tab w:val="right" w:pos="8931"/>
        </w:tabs>
        <w:spacing w:line="360" w:lineRule="auto"/>
        <w:jc w:val="center"/>
        <w:rPr>
          <w:sz w:val="24"/>
        </w:rPr>
      </w:pPr>
      <w:r>
        <w:rPr>
          <w:position w:val="-10"/>
          <w:sz w:val="24"/>
        </w:rPr>
        <w:object>
          <v:shape id="_x0000_i1085" o:spt="75" type="#_x0000_t75" style="height:15.6pt;width:46.25pt;" o:ole="t" filled="f" o:preferrelative="t" stroked="f" coordsize="21600,21600">
            <v:path/>
            <v:fill on="f" focussize="0,0"/>
            <v:stroke on="f"/>
            <v:imagedata r:id="rId129" o:title=""/>
            <o:lock v:ext="edit" aspectratio="t"/>
            <w10:wrap type="none"/>
            <w10:anchorlock/>
          </v:shape>
          <o:OLEObject Type="Embed" ProgID="Equation.3" ShapeID="_x0000_i1085" DrawAspect="Content" ObjectID="_1468075785" r:id="rId128">
            <o:LockedField>false</o:LockedField>
          </o:OLEObject>
        </w:object>
      </w:r>
      <w:r>
        <w:rPr>
          <w:sz w:val="24"/>
        </w:rPr>
        <w:t>=</w:t>
      </w:r>
      <w:r>
        <w:rPr>
          <w:rFonts w:hint="eastAsia"/>
          <w:sz w:val="24"/>
        </w:rPr>
        <w:t>2×</w:t>
      </w:r>
      <w:r>
        <w:rPr>
          <w:rFonts w:hint="eastAsia"/>
          <w:sz w:val="24"/>
          <w:lang w:val="en-US" w:eastAsia="zh-CN"/>
        </w:rPr>
        <w:t>0.18%</w:t>
      </w:r>
      <w:r>
        <w:rPr>
          <w:rFonts w:hint="eastAsia"/>
          <w:sz w:val="24"/>
          <w:highlight w:val="none"/>
        </w:rPr>
        <w:t>=</w:t>
      </w:r>
      <w:r>
        <w:rPr>
          <w:rFonts w:hint="eastAsia"/>
          <w:sz w:val="24"/>
          <w:highlight w:val="none"/>
          <w:lang w:val="en-US" w:eastAsia="zh-CN"/>
        </w:rPr>
        <w:t>0.4%</w:t>
      </w:r>
    </w:p>
    <w:p w14:paraId="7E07A848">
      <w:pPr>
        <w:widowControl/>
        <w:jc w:val="left"/>
        <w:rPr>
          <w:spacing w:val="20"/>
          <w:sz w:val="24"/>
        </w:rPr>
      </w:pPr>
      <w:r>
        <w:rPr>
          <w:spacing w:val="20"/>
          <w:sz w:val="24"/>
        </w:rPr>
        <w:br w:type="page"/>
      </w:r>
    </w:p>
    <w:p w14:paraId="55A589CF">
      <w:pPr>
        <w:ind w:left="2520" w:hanging="2520" w:hangingChars="900"/>
        <w:jc w:val="left"/>
        <w:rPr>
          <w:rFonts w:hint="eastAsia" w:ascii="黑体" w:hAnsi="黑体" w:eastAsia="黑体"/>
          <w:sz w:val="28"/>
          <w:szCs w:val="28"/>
          <w:lang w:val="en-US" w:eastAsia="zh-CN"/>
        </w:rPr>
      </w:pPr>
      <w:r>
        <w:rPr>
          <w:rFonts w:hint="eastAsia" w:ascii="黑体" w:hAnsi="黑体" w:eastAsia="黑体"/>
          <w:sz w:val="28"/>
          <w:szCs w:val="28"/>
        </w:rPr>
        <w:t>附录</w:t>
      </w:r>
      <w:r>
        <w:rPr>
          <w:rFonts w:hint="eastAsia" w:ascii="黑体" w:hAnsi="黑体" w:eastAsia="黑体"/>
          <w:sz w:val="28"/>
          <w:szCs w:val="28"/>
          <w:lang w:val="en-US" w:eastAsia="zh-CN"/>
        </w:rPr>
        <w:t>C</w:t>
      </w:r>
    </w:p>
    <w:p w14:paraId="52E67841">
      <w:pPr>
        <w:ind w:left="2380" w:hanging="2380" w:hangingChars="850"/>
        <w:jc w:val="center"/>
        <w:outlineLvl w:val="0"/>
        <w:rPr>
          <w:rStyle w:val="31"/>
          <w:rFonts w:ascii="Times New Roman" w:hAnsi="Times New Roman" w:eastAsia="宋体"/>
          <w:b w:val="0"/>
        </w:rPr>
      </w:pPr>
      <w:r>
        <w:rPr>
          <w:rStyle w:val="31"/>
          <w:rFonts w:hint="eastAsia" w:ascii="黑体" w:hAnsi="黑体" w:eastAsia="黑体" w:cs="黑体"/>
          <w:b w:val="0"/>
          <w:lang w:val="en-US"/>
        </w:rPr>
        <w:t>环形夹具内径示值误差</w:t>
      </w:r>
      <w:r>
        <w:rPr>
          <w:rStyle w:val="31"/>
          <w:rFonts w:hint="eastAsia" w:ascii="黑体" w:hAnsi="黑体" w:eastAsia="黑体" w:cs="黑体"/>
          <w:b w:val="0"/>
        </w:rPr>
        <w:t>测量不确定度评定</w:t>
      </w:r>
    </w:p>
    <w:p w14:paraId="33807FA8">
      <w:pPr>
        <w:spacing w:line="360" w:lineRule="auto"/>
        <w:ind w:firstLine="480" w:firstLineChars="200"/>
        <w:rPr>
          <w:rFonts w:hint="eastAsia" w:hAnsi="宋体"/>
          <w:sz w:val="24"/>
        </w:rPr>
      </w:pPr>
      <w:r>
        <w:rPr>
          <w:rFonts w:hint="eastAsia" w:hAnsi="宋体"/>
          <w:sz w:val="24"/>
          <w:lang w:val="en-US" w:eastAsia="zh-CN"/>
        </w:rPr>
        <w:t>C</w:t>
      </w:r>
      <w:r>
        <w:rPr>
          <w:rFonts w:hint="eastAsia" w:hAnsi="宋体"/>
          <w:sz w:val="24"/>
        </w:rPr>
        <w:t>.1 概述</w:t>
      </w:r>
    </w:p>
    <w:p w14:paraId="43E451C2">
      <w:pPr>
        <w:spacing w:line="360" w:lineRule="auto"/>
        <w:ind w:firstLine="480" w:firstLineChars="200"/>
        <w:rPr>
          <w:rFonts w:hint="eastAsia" w:hAnsi="宋体"/>
          <w:sz w:val="24"/>
        </w:rPr>
      </w:pPr>
      <w:r>
        <w:rPr>
          <w:rFonts w:hint="eastAsia" w:hAnsi="宋体"/>
          <w:sz w:val="24"/>
          <w:lang w:val="en-US" w:eastAsia="zh-CN"/>
        </w:rPr>
        <w:t>C</w:t>
      </w:r>
      <w:r>
        <w:rPr>
          <w:rFonts w:hint="eastAsia" w:hAnsi="宋体"/>
          <w:sz w:val="24"/>
        </w:rPr>
        <w:t>.1.1 校准依据</w:t>
      </w:r>
    </w:p>
    <w:p w14:paraId="5142E73A">
      <w:pPr>
        <w:spacing w:line="360" w:lineRule="auto"/>
        <w:ind w:firstLine="960" w:firstLineChars="400"/>
        <w:rPr>
          <w:rFonts w:hint="eastAsia" w:hAnsi="宋体"/>
          <w:sz w:val="24"/>
        </w:rPr>
      </w:pPr>
      <w:r>
        <w:rPr>
          <w:rFonts w:hint="eastAsia" w:hAnsi="宋体"/>
          <w:sz w:val="24"/>
        </w:rPr>
        <w:t>JJF（皖）××××─202×土工布CBR试验仪校准规范测量方法。</w:t>
      </w:r>
    </w:p>
    <w:p w14:paraId="048375BF">
      <w:pPr>
        <w:spacing w:line="360" w:lineRule="auto"/>
        <w:ind w:firstLine="480" w:firstLineChars="200"/>
        <w:rPr>
          <w:rFonts w:hint="eastAsia" w:hAnsi="宋体"/>
          <w:sz w:val="24"/>
        </w:rPr>
      </w:pPr>
      <w:r>
        <w:rPr>
          <w:rFonts w:hint="eastAsia" w:hAnsi="宋体"/>
          <w:sz w:val="24"/>
          <w:lang w:val="en-US" w:eastAsia="zh-CN"/>
        </w:rPr>
        <w:t>C</w:t>
      </w:r>
      <w:r>
        <w:rPr>
          <w:rFonts w:hint="eastAsia" w:hAnsi="宋体"/>
          <w:sz w:val="24"/>
        </w:rPr>
        <w:t>.1.2 环境条件</w:t>
      </w:r>
    </w:p>
    <w:p w14:paraId="6437D460">
      <w:pPr>
        <w:spacing w:line="360" w:lineRule="auto"/>
        <w:ind w:firstLine="960" w:firstLineChars="400"/>
        <w:rPr>
          <w:rFonts w:hint="eastAsia" w:hAnsi="宋体"/>
          <w:sz w:val="24"/>
          <w:lang w:val="en-US" w:eastAsia="zh-CN"/>
        </w:rPr>
      </w:pPr>
      <w:r>
        <w:rPr>
          <w:rFonts w:hint="eastAsia" w:hAnsi="宋体"/>
          <w:sz w:val="24"/>
        </w:rPr>
        <w:t>温度：</w:t>
      </w:r>
      <w:r>
        <w:rPr>
          <w:rFonts w:hint="eastAsia" w:hAnsi="宋体"/>
          <w:sz w:val="24"/>
          <w:lang w:eastAsia="zh-CN"/>
        </w:rPr>
        <w:t>（</w:t>
      </w:r>
      <w:r>
        <w:rPr>
          <w:rFonts w:hint="eastAsia" w:hAnsi="宋体"/>
          <w:sz w:val="24"/>
          <w:lang w:val="en-US" w:eastAsia="zh-CN"/>
        </w:rPr>
        <w:t>10～35</w:t>
      </w:r>
      <w:r>
        <w:rPr>
          <w:rFonts w:hint="eastAsia" w:hAnsi="宋体"/>
          <w:sz w:val="24"/>
          <w:lang w:eastAsia="zh-CN"/>
        </w:rPr>
        <w:t>）</w:t>
      </w:r>
      <w:r>
        <w:rPr>
          <w:rFonts w:hint="eastAsia" w:hAnsi="宋体"/>
          <w:sz w:val="24"/>
          <w:lang w:val="en-US" w:eastAsia="zh-CN"/>
        </w:rPr>
        <w:t>℃，波动不大于2℃；</w:t>
      </w:r>
    </w:p>
    <w:p w14:paraId="2B4D1975">
      <w:pPr>
        <w:spacing w:line="360" w:lineRule="auto"/>
        <w:ind w:firstLine="960" w:firstLineChars="400"/>
        <w:rPr>
          <w:rFonts w:hint="default" w:hAnsi="宋体"/>
          <w:sz w:val="24"/>
          <w:lang w:val="en-US" w:eastAsia="zh-CN"/>
        </w:rPr>
      </w:pPr>
      <w:r>
        <w:rPr>
          <w:rFonts w:hint="eastAsia" w:hAnsi="宋体"/>
          <w:sz w:val="24"/>
          <w:lang w:val="en-US" w:eastAsia="zh-CN"/>
        </w:rPr>
        <w:t>相对湿度：不大于85%。</w:t>
      </w:r>
    </w:p>
    <w:p w14:paraId="39A2FBDE">
      <w:pPr>
        <w:spacing w:line="360" w:lineRule="auto"/>
        <w:ind w:firstLine="480" w:firstLineChars="200"/>
        <w:rPr>
          <w:rFonts w:hint="eastAsia" w:hAnsi="宋体"/>
          <w:sz w:val="24"/>
        </w:rPr>
      </w:pPr>
      <w:r>
        <w:rPr>
          <w:rFonts w:hint="eastAsia" w:hAnsi="宋体"/>
          <w:sz w:val="24"/>
          <w:lang w:val="en-US" w:eastAsia="zh-CN"/>
        </w:rPr>
        <w:t>C</w:t>
      </w:r>
      <w:r>
        <w:rPr>
          <w:rFonts w:hint="eastAsia" w:hAnsi="宋体"/>
          <w:sz w:val="24"/>
        </w:rPr>
        <w:t>.1.3 测量标准</w:t>
      </w:r>
    </w:p>
    <w:p w14:paraId="101DF847">
      <w:pPr>
        <w:spacing w:line="360" w:lineRule="auto"/>
        <w:ind w:firstLine="960" w:firstLineChars="400"/>
        <w:rPr>
          <w:rFonts w:hint="default" w:hAnsi="宋体"/>
          <w:sz w:val="24"/>
          <w:lang w:val="en-US" w:eastAsia="zh-CN"/>
        </w:rPr>
      </w:pPr>
      <w:r>
        <w:rPr>
          <w:rFonts w:hint="eastAsia" w:hAnsi="宋体"/>
          <w:sz w:val="24"/>
          <w:lang w:val="en-US" w:eastAsia="zh-CN"/>
        </w:rPr>
        <w:t>游标卡尺。</w:t>
      </w:r>
    </w:p>
    <w:p w14:paraId="5E27307A">
      <w:pPr>
        <w:spacing w:line="360" w:lineRule="auto"/>
        <w:ind w:firstLine="480" w:firstLineChars="200"/>
        <w:rPr>
          <w:rFonts w:hint="eastAsia" w:hAnsi="宋体"/>
          <w:sz w:val="24"/>
        </w:rPr>
      </w:pPr>
      <w:r>
        <w:rPr>
          <w:rFonts w:hint="eastAsia" w:hAnsi="宋体"/>
          <w:sz w:val="24"/>
          <w:lang w:val="en-US" w:eastAsia="zh-CN"/>
        </w:rPr>
        <w:t>C</w:t>
      </w:r>
      <w:r>
        <w:rPr>
          <w:rFonts w:hint="eastAsia" w:hAnsi="宋体"/>
          <w:sz w:val="24"/>
        </w:rPr>
        <w:t>.1.4 被测对象</w:t>
      </w:r>
    </w:p>
    <w:p w14:paraId="1ABF7270">
      <w:pPr>
        <w:spacing w:line="360" w:lineRule="auto"/>
        <w:ind w:firstLine="960" w:firstLineChars="400"/>
        <w:rPr>
          <w:rFonts w:hint="eastAsia" w:hAnsi="宋体" w:eastAsia="宋体"/>
          <w:sz w:val="24"/>
          <w:lang w:eastAsia="zh-CN"/>
        </w:rPr>
      </w:pPr>
      <w:r>
        <w:rPr>
          <w:rFonts w:hint="eastAsia" w:hAnsi="宋体"/>
          <w:sz w:val="24"/>
        </w:rPr>
        <w:t>土工布CBR试验仪</w:t>
      </w:r>
      <w:r>
        <w:rPr>
          <w:rFonts w:hint="eastAsia" w:hAnsi="宋体"/>
          <w:sz w:val="24"/>
          <w:lang w:eastAsia="zh-CN"/>
        </w:rPr>
        <w:t>。</w:t>
      </w:r>
    </w:p>
    <w:p w14:paraId="3AFB2FFA">
      <w:pPr>
        <w:spacing w:line="360" w:lineRule="auto"/>
        <w:ind w:firstLine="480" w:firstLineChars="200"/>
        <w:rPr>
          <w:rFonts w:hint="eastAsia" w:hAnsi="宋体"/>
          <w:sz w:val="24"/>
        </w:rPr>
      </w:pPr>
      <w:r>
        <w:rPr>
          <w:rFonts w:hint="eastAsia" w:hAnsi="宋体"/>
          <w:sz w:val="24"/>
          <w:lang w:val="en-US" w:eastAsia="zh-CN"/>
        </w:rPr>
        <w:t>C</w:t>
      </w:r>
      <w:r>
        <w:rPr>
          <w:rFonts w:hint="eastAsia" w:hAnsi="宋体"/>
          <w:sz w:val="24"/>
        </w:rPr>
        <w:t>.1.5 测量方法</w:t>
      </w:r>
    </w:p>
    <w:p w14:paraId="3672BD4F">
      <w:pPr>
        <w:spacing w:line="360" w:lineRule="auto"/>
        <w:ind w:firstLine="960" w:firstLineChars="400"/>
        <w:rPr>
          <w:rFonts w:hint="eastAsia" w:hAnsi="宋体"/>
          <w:sz w:val="24"/>
        </w:rPr>
      </w:pPr>
      <w:r>
        <w:rPr>
          <w:rFonts w:hint="eastAsia" w:hAnsi="宋体"/>
          <w:sz w:val="24"/>
        </w:rPr>
        <w:t>按本规范</w:t>
      </w:r>
      <w:r>
        <w:rPr>
          <w:rFonts w:hint="eastAsia" w:hAnsi="宋体"/>
          <w:sz w:val="24"/>
          <w:lang w:val="en-US" w:eastAsia="zh-CN"/>
        </w:rPr>
        <w:t>6.2.4</w:t>
      </w:r>
      <w:r>
        <w:rPr>
          <w:rFonts w:hint="eastAsia" w:hAnsi="宋体"/>
          <w:sz w:val="24"/>
        </w:rPr>
        <w:t>方法，对土工布CBR试验仪</w:t>
      </w:r>
      <w:r>
        <w:rPr>
          <w:rFonts w:hint="eastAsia" w:hAnsi="宋体"/>
          <w:sz w:val="24"/>
          <w:lang w:val="en-US" w:eastAsia="zh-CN"/>
        </w:rPr>
        <w:t>环形夹具内径</w:t>
      </w:r>
      <w:r>
        <w:rPr>
          <w:rFonts w:hint="eastAsia" w:hAnsi="宋体"/>
          <w:sz w:val="24"/>
        </w:rPr>
        <w:t>进行校准。</w:t>
      </w:r>
    </w:p>
    <w:p w14:paraId="6740CCB0">
      <w:pPr>
        <w:spacing w:line="360" w:lineRule="auto"/>
        <w:ind w:firstLine="480" w:firstLineChars="200"/>
        <w:rPr>
          <w:rFonts w:hint="eastAsia" w:hAnsi="宋体"/>
          <w:sz w:val="24"/>
        </w:rPr>
      </w:pPr>
      <w:r>
        <w:rPr>
          <w:rFonts w:hint="eastAsia" w:hAnsi="宋体"/>
          <w:sz w:val="24"/>
          <w:lang w:val="en-US" w:eastAsia="zh-CN"/>
        </w:rPr>
        <w:t>C</w:t>
      </w:r>
      <w:r>
        <w:rPr>
          <w:rFonts w:hint="eastAsia" w:hAnsi="宋体"/>
          <w:sz w:val="24"/>
        </w:rPr>
        <w:t>.2 测量模型</w:t>
      </w:r>
    </w:p>
    <w:p w14:paraId="0DD403B6">
      <w:pPr>
        <w:spacing w:line="360" w:lineRule="auto"/>
        <w:ind w:firstLine="960" w:firstLineChars="400"/>
        <w:rPr>
          <w:rFonts w:hint="eastAsia" w:hAnsi="宋体" w:eastAsia="宋体"/>
          <w:sz w:val="24"/>
          <w:lang w:eastAsia="zh-CN"/>
        </w:rPr>
      </w:pPr>
      <w:r>
        <w:rPr>
          <w:rFonts w:hint="eastAsia" w:hAnsi="宋体"/>
          <w:sz w:val="24"/>
        </w:rPr>
        <w:t>土工布CBR试验仪</w:t>
      </w:r>
      <w:r>
        <w:rPr>
          <w:rFonts w:hint="eastAsia" w:hAnsi="宋体"/>
          <w:sz w:val="24"/>
          <w:lang w:val="en-US" w:eastAsia="zh-CN"/>
        </w:rPr>
        <w:t>环形夹具内径示值误差</w:t>
      </w:r>
      <w:r>
        <w:rPr>
          <w:rFonts w:hint="eastAsia" w:hAnsi="宋体"/>
          <w:sz w:val="24"/>
        </w:rPr>
        <w:t>测量模型</w:t>
      </w:r>
      <w:r>
        <w:rPr>
          <w:rFonts w:hint="eastAsia" w:hAnsi="宋体"/>
          <w:sz w:val="24"/>
          <w:lang w:eastAsia="zh-CN"/>
        </w:rPr>
        <w:t>：</w:t>
      </w:r>
    </w:p>
    <w:p w14:paraId="66C4F2DA">
      <w:pPr>
        <w:adjustRightInd w:val="0"/>
        <w:snapToGrid w:val="0"/>
        <w:spacing w:line="360" w:lineRule="auto"/>
        <w:jc w:val="center"/>
        <w:rPr>
          <w:spacing w:val="20"/>
          <w:sz w:val="24"/>
        </w:rPr>
      </w:pPr>
      <w:r>
        <w:rPr>
          <w:rFonts w:ascii="宋体" w:hAnsi="宋体" w:cs="Tahoma"/>
          <w:kern w:val="0"/>
          <w:position w:val="-14"/>
          <w:sz w:val="24"/>
        </w:rPr>
        <w:object>
          <v:shape id="_x0000_i1086" o:spt="75" type="#_x0000_t75" style="height:20.5pt;width:56.85pt;" o:ole="t" filled="f" o:preferrelative="t" stroked="f" coordsize="21600,21600">
            <v:path/>
            <v:fill on="f" focussize="0,0"/>
            <v:stroke on="f"/>
            <v:imagedata r:id="rId131" o:title=""/>
            <o:lock v:ext="edit" aspectratio="t"/>
            <w10:wrap type="none"/>
            <w10:anchorlock/>
          </v:shape>
          <o:OLEObject Type="Embed" ProgID="Equation.3" ShapeID="_x0000_i1086" DrawAspect="Content" ObjectID="_1468075786" r:id="rId130">
            <o:LockedField>false</o:LockedField>
          </o:OLEObject>
        </w:object>
      </w:r>
    </w:p>
    <w:p w14:paraId="44139C76">
      <w:pPr>
        <w:spacing w:line="360" w:lineRule="auto"/>
        <w:ind w:firstLine="960" w:firstLineChars="400"/>
        <w:rPr>
          <w:rFonts w:hint="eastAsia" w:hAnsi="宋体"/>
          <w:sz w:val="24"/>
        </w:rPr>
      </w:pPr>
      <w:r>
        <w:rPr>
          <w:rFonts w:hint="eastAsia" w:hAnsi="宋体"/>
          <w:sz w:val="24"/>
        </w:rPr>
        <w:t>式中：</w:t>
      </w:r>
    </w:p>
    <w:p w14:paraId="0188C674">
      <w:pPr>
        <w:spacing w:line="360" w:lineRule="auto"/>
        <w:ind w:firstLine="1440" w:firstLineChars="600"/>
        <w:rPr>
          <w:rFonts w:hint="eastAsia" w:hAnsi="宋体" w:eastAsia="宋体"/>
          <w:sz w:val="24"/>
          <w:lang w:val="en-US" w:eastAsia="zh-CN"/>
        </w:rPr>
      </w:pPr>
      <w:r>
        <w:rPr>
          <w:rFonts w:ascii="宋体" w:hAnsi="宋体" w:cs="Tahoma"/>
          <w:kern w:val="0"/>
          <w:position w:val="-14"/>
          <w:sz w:val="24"/>
        </w:rPr>
        <w:object>
          <v:shape id="_x0000_i1087" o:spt="75" type="#_x0000_t75" style="height:18.55pt;width:16pt;" o:ole="t" filled="f" o:preferrelative="t" stroked="f" coordsize="21600,21600">
            <v:path/>
            <v:fill on="f" focussize="0,0"/>
            <v:stroke on="f"/>
            <v:imagedata r:id="rId133" o:title=""/>
            <o:lock v:ext="edit" aspectratio="t"/>
            <w10:wrap type="none"/>
            <w10:anchorlock/>
          </v:shape>
          <o:OLEObject Type="Embed" ProgID="Equation.3" ShapeID="_x0000_i1087" DrawAspect="Content" ObjectID="_1468075787" r:id="rId132">
            <o:LockedField>false</o:LockedField>
          </o:OLEObject>
        </w:object>
      </w:r>
      <w:r>
        <w:rPr>
          <w:rFonts w:hint="eastAsia" w:hAnsi="宋体"/>
          <w:sz w:val="24"/>
        </w:rPr>
        <w:t>—</w:t>
      </w:r>
      <w:r>
        <w:rPr>
          <w:rFonts w:hint="eastAsia" w:hAnsi="宋体"/>
          <w:sz w:val="24"/>
          <w:lang w:val="en-US" w:eastAsia="zh-CN"/>
        </w:rPr>
        <w:t>环形夹具内径示值误差</w:t>
      </w:r>
      <w:r>
        <w:rPr>
          <w:rFonts w:hint="eastAsia" w:hAnsi="宋体"/>
          <w:sz w:val="24"/>
        </w:rPr>
        <w:t>，</w:t>
      </w:r>
      <w:r>
        <w:rPr>
          <w:rFonts w:hint="eastAsia" w:hAnsi="宋体"/>
          <w:sz w:val="24"/>
          <w:lang w:val="en-US" w:eastAsia="zh-CN"/>
        </w:rPr>
        <w:t>mm</w:t>
      </w:r>
    </w:p>
    <w:p w14:paraId="395D6AA4">
      <w:pPr>
        <w:spacing w:line="360" w:lineRule="auto"/>
        <w:ind w:firstLine="1440" w:firstLineChars="600"/>
        <w:rPr>
          <w:rFonts w:hint="eastAsia" w:hAnsi="宋体" w:eastAsia="宋体"/>
          <w:sz w:val="24"/>
          <w:lang w:val="en-US" w:eastAsia="zh-CN"/>
        </w:rPr>
      </w:pPr>
      <w:r>
        <w:rPr>
          <w:rFonts w:ascii="宋体" w:hAnsi="宋体" w:cs="Tahoma"/>
          <w:kern w:val="0"/>
          <w:position w:val="-4"/>
          <w:sz w:val="24"/>
        </w:rPr>
        <w:object>
          <v:shape id="_x0000_i1088" o:spt="75" type="#_x0000_t75" style="height:15.65pt;width:11pt;" o:ole="t" filled="f" o:preferrelative="t" stroked="f" coordsize="21600,21600">
            <v:path/>
            <v:fill on="f" focussize="0,0"/>
            <v:stroke on="f"/>
            <v:imagedata r:id="rId135" o:title=""/>
            <o:lock v:ext="edit" aspectratio="t"/>
            <w10:wrap type="none"/>
            <w10:anchorlock/>
          </v:shape>
          <o:OLEObject Type="Embed" ProgID="Equation.3" ShapeID="_x0000_i1088" DrawAspect="Content" ObjectID="_1468075788" r:id="rId134">
            <o:LockedField>false</o:LockedField>
          </o:OLEObject>
        </w:object>
      </w:r>
      <w:r>
        <w:rPr>
          <w:rFonts w:hint="eastAsia" w:hAnsi="宋体"/>
          <w:sz w:val="24"/>
        </w:rPr>
        <w:t>—</w:t>
      </w:r>
      <w:r>
        <w:rPr>
          <w:rFonts w:hint="eastAsia" w:hAnsi="宋体"/>
          <w:sz w:val="24"/>
          <w:lang w:val="en-US" w:eastAsia="zh-CN"/>
        </w:rPr>
        <w:t>环形夹具内径</w:t>
      </w:r>
      <w:r>
        <w:rPr>
          <w:rFonts w:hint="eastAsia" w:hAnsi="宋体"/>
          <w:sz w:val="24"/>
        </w:rPr>
        <w:t>的</w:t>
      </w:r>
      <w:r>
        <w:rPr>
          <w:rFonts w:hint="eastAsia" w:hAnsi="宋体"/>
          <w:sz w:val="24"/>
          <w:lang w:val="en-US" w:eastAsia="zh-CN"/>
        </w:rPr>
        <w:t>实测</w:t>
      </w:r>
      <w:r>
        <w:rPr>
          <w:rFonts w:hint="eastAsia" w:hAnsi="宋体"/>
          <w:sz w:val="24"/>
        </w:rPr>
        <w:t>值，</w:t>
      </w:r>
      <w:r>
        <w:rPr>
          <w:rFonts w:hint="eastAsia" w:hAnsi="宋体"/>
          <w:sz w:val="24"/>
          <w:lang w:val="en-US" w:eastAsia="zh-CN"/>
        </w:rPr>
        <w:t>mm</w:t>
      </w:r>
    </w:p>
    <w:p w14:paraId="48ACBE46">
      <w:pPr>
        <w:spacing w:line="360" w:lineRule="auto"/>
        <w:ind w:firstLine="1440" w:firstLineChars="600"/>
        <w:rPr>
          <w:rFonts w:hint="eastAsia" w:hAnsi="宋体" w:eastAsia="宋体"/>
          <w:sz w:val="24"/>
          <w:lang w:val="en-US" w:eastAsia="zh-CN"/>
        </w:rPr>
      </w:pPr>
      <w:r>
        <w:rPr>
          <w:rFonts w:ascii="宋体" w:hAnsi="宋体" w:cs="Tahoma"/>
          <w:kern w:val="0"/>
          <w:position w:val="-12"/>
          <w:sz w:val="24"/>
        </w:rPr>
        <w:object>
          <v:shape id="_x0000_i1089" o:spt="75" type="#_x0000_t75" style="height:17.6pt;width:13pt;" o:ole="t" filled="f" o:preferrelative="t" stroked="f" coordsize="21600,21600">
            <v:path/>
            <v:fill on="f" focussize="0,0"/>
            <v:stroke on="f"/>
            <v:imagedata r:id="rId137" o:title=""/>
            <o:lock v:ext="edit" aspectratio="t"/>
            <w10:wrap type="none"/>
            <w10:anchorlock/>
          </v:shape>
          <o:OLEObject Type="Embed" ProgID="Equation.3" ShapeID="_x0000_i1089" DrawAspect="Content" ObjectID="_1468075789" r:id="rId136">
            <o:LockedField>false</o:LockedField>
          </o:OLEObject>
        </w:object>
      </w:r>
      <w:r>
        <w:rPr>
          <w:rFonts w:hint="eastAsia" w:hAnsi="宋体"/>
          <w:sz w:val="24"/>
        </w:rPr>
        <w:t>—</w:t>
      </w:r>
      <w:r>
        <w:rPr>
          <w:rFonts w:hint="eastAsia" w:hAnsi="宋体"/>
          <w:sz w:val="24"/>
          <w:lang w:val="en-US" w:eastAsia="zh-CN"/>
        </w:rPr>
        <w:t>环形夹具内径</w:t>
      </w:r>
      <w:r>
        <w:rPr>
          <w:rFonts w:hint="eastAsia" w:hAnsi="宋体"/>
          <w:sz w:val="24"/>
        </w:rPr>
        <w:t>的</w:t>
      </w:r>
      <w:r>
        <w:rPr>
          <w:rFonts w:hint="eastAsia" w:hAnsi="宋体"/>
          <w:sz w:val="24"/>
          <w:lang w:val="en-US" w:eastAsia="zh-CN"/>
        </w:rPr>
        <w:t>标准</w:t>
      </w:r>
      <w:r>
        <w:rPr>
          <w:rFonts w:hint="eastAsia" w:hAnsi="宋体"/>
          <w:sz w:val="24"/>
        </w:rPr>
        <w:t>值，</w:t>
      </w:r>
      <w:r>
        <w:rPr>
          <w:rFonts w:hint="eastAsia" w:hAnsi="宋体"/>
          <w:sz w:val="24"/>
          <w:lang w:val="en-US" w:eastAsia="zh-CN"/>
        </w:rPr>
        <w:t>mm</w:t>
      </w:r>
    </w:p>
    <w:p w14:paraId="51B0382D">
      <w:pPr>
        <w:spacing w:line="360" w:lineRule="auto"/>
        <w:ind w:firstLine="480" w:firstLineChars="200"/>
        <w:rPr>
          <w:rFonts w:ascii="宋体" w:hAnsi="宋体" w:cs="Tahoma"/>
          <w:kern w:val="0"/>
          <w:position w:val="-12"/>
          <w:sz w:val="24"/>
        </w:rPr>
      </w:pPr>
      <w:r>
        <w:rPr>
          <w:rFonts w:hint="eastAsia" w:hAnsi="宋体"/>
          <w:sz w:val="24"/>
          <w:lang w:val="en-US" w:eastAsia="zh-CN"/>
        </w:rPr>
        <w:t>C</w:t>
      </w:r>
      <w:r>
        <w:rPr>
          <w:rFonts w:hint="eastAsia" w:hAnsi="宋体"/>
          <w:sz w:val="24"/>
        </w:rPr>
        <w:t>.2.1试验仪</w:t>
      </w:r>
      <w:r>
        <w:rPr>
          <w:rFonts w:hint="eastAsia" w:hAnsi="宋体"/>
          <w:sz w:val="24"/>
          <w:lang w:val="en-US" w:eastAsia="zh-CN"/>
        </w:rPr>
        <w:t>环形夹具内径示值误差</w:t>
      </w:r>
      <w:r>
        <w:rPr>
          <w:rFonts w:hint="eastAsia" w:hAnsi="宋体"/>
          <w:sz w:val="24"/>
        </w:rPr>
        <w:t>合成标准不确定度由下式计算：</w:t>
      </w:r>
    </w:p>
    <w:p w14:paraId="0E54FC98">
      <w:pPr>
        <w:widowControl/>
        <w:spacing w:line="240" w:lineRule="atLeast"/>
        <w:jc w:val="center"/>
        <w:rPr>
          <w:rFonts w:hint="eastAsia" w:ascii="宋体" w:hAnsi="宋体" w:eastAsia="宋体" w:cs="Tahoma"/>
          <w:kern w:val="0"/>
          <w:position w:val="-12"/>
          <w:sz w:val="24"/>
          <w:lang w:eastAsia="zh-CN"/>
        </w:rPr>
      </w:pPr>
      <w:r>
        <w:rPr>
          <w:rFonts w:hint="eastAsia" w:ascii="宋体" w:hAnsi="宋体" w:eastAsia="宋体" w:cs="Tahoma"/>
          <w:kern w:val="0"/>
          <w:position w:val="-14"/>
          <w:sz w:val="24"/>
          <w:lang w:eastAsia="zh-CN"/>
        </w:rPr>
        <w:object>
          <v:shape id="_x0000_i1090" o:spt="75" type="#_x0000_t75" style="height:24.1pt;width:208.3pt;" o:ole="t" filled="f" o:preferrelative="t" stroked="f" coordsize="21600,21600">
            <v:path/>
            <v:fill on="f" focussize="0,0"/>
            <v:stroke on="f"/>
            <v:imagedata r:id="rId139" o:title=""/>
            <o:lock v:ext="edit" aspectratio="t"/>
            <w10:wrap type="none"/>
            <w10:anchorlock/>
          </v:shape>
          <o:OLEObject Type="Embed" ProgID="Equation.KSEE3" ShapeID="_x0000_i1090" DrawAspect="Content" ObjectID="_1468075790" r:id="rId138">
            <o:LockedField>false</o:LockedField>
          </o:OLEObject>
        </w:object>
      </w:r>
    </w:p>
    <w:p w14:paraId="5185C1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center"/>
        <w:rPr>
          <w:rFonts w:hint="eastAsia" w:hAnsi="宋体"/>
          <w:sz w:val="24"/>
          <w:lang w:eastAsia="zh-CN"/>
        </w:rPr>
      </w:pPr>
      <w:r>
        <w:rPr>
          <w:rFonts w:hint="eastAsia" w:hAnsi="宋体"/>
          <w:sz w:val="24"/>
        </w:rPr>
        <w:t>式中</w:t>
      </w:r>
      <w:r>
        <w:rPr>
          <w:rFonts w:hint="eastAsia" w:hAnsi="宋体"/>
          <w:sz w:val="24"/>
          <w:lang w:eastAsia="zh-CN"/>
        </w:rPr>
        <w:t>：</w:t>
      </w:r>
    </w:p>
    <w:p w14:paraId="74B084F7">
      <w:pPr>
        <w:keepNext w:val="0"/>
        <w:keepLines w:val="0"/>
        <w:pageBreakBefore w:val="0"/>
        <w:widowControl w:val="0"/>
        <w:kinsoku/>
        <w:wordWrap/>
        <w:overflowPunct/>
        <w:topLinePunct w:val="0"/>
        <w:autoSpaceDE/>
        <w:autoSpaceDN/>
        <w:bidi w:val="0"/>
        <w:adjustRightInd/>
        <w:snapToGrid/>
        <w:spacing w:line="360" w:lineRule="auto"/>
        <w:ind w:firstLine="960" w:firstLineChars="400"/>
        <w:textAlignment w:val="bottom"/>
        <w:rPr>
          <w:rFonts w:hint="eastAsia" w:hAnsi="宋体"/>
          <w:sz w:val="24"/>
          <w:lang w:eastAsia="zh-CN"/>
        </w:rPr>
      </w:pPr>
      <w:r>
        <w:rPr>
          <w:rFonts w:hint="eastAsia" w:ascii="宋体" w:hAnsi="宋体" w:eastAsia="宋体" w:cs="Tahoma"/>
          <w:kern w:val="0"/>
          <w:position w:val="-10"/>
          <w:sz w:val="24"/>
          <w:lang w:eastAsia="zh-CN"/>
        </w:rPr>
        <w:object>
          <v:shape id="_x0000_i1091" o:spt="75" type="#_x0000_t75" style="height:21.85pt;width:29.8pt;" o:ole="t" filled="f" o:preferrelative="t" stroked="f" coordsize="21600,21600">
            <v:path/>
            <v:fill on="f" focussize="0,0"/>
            <v:stroke on="f"/>
            <v:imagedata r:id="rId141" o:title=""/>
            <o:lock v:ext="edit" aspectratio="t"/>
            <w10:wrap type="none"/>
            <w10:anchorlock/>
          </v:shape>
          <o:OLEObject Type="Embed" ProgID="Equation.KSEE3" ShapeID="_x0000_i1091" DrawAspect="Content" ObjectID="_1468075791" r:id="rId140">
            <o:LockedField>false</o:LockedField>
          </o:OLEObject>
        </w:object>
      </w:r>
      <w:r>
        <w:rPr>
          <w:rFonts w:hint="eastAsia" w:hAnsi="宋体"/>
          <w:sz w:val="24"/>
        </w:rPr>
        <w:t>—被校</w:t>
      </w:r>
      <w:r>
        <w:rPr>
          <w:rFonts w:hint="eastAsia" w:hAnsi="宋体"/>
          <w:sz w:val="24"/>
          <w:lang w:val="en-US" w:eastAsia="zh-CN"/>
        </w:rPr>
        <w:t>环形夹具内径</w:t>
      </w:r>
      <w:r>
        <w:rPr>
          <w:rFonts w:hint="eastAsia" w:hAnsi="宋体"/>
          <w:sz w:val="24"/>
        </w:rPr>
        <w:t>示值的标准不确定度分量</w:t>
      </w:r>
      <w:r>
        <w:rPr>
          <w:rFonts w:hint="eastAsia" w:hAnsi="宋体"/>
          <w:sz w:val="24"/>
          <w:lang w:eastAsia="zh-CN"/>
        </w:rPr>
        <w:t>；</w:t>
      </w:r>
    </w:p>
    <w:p w14:paraId="37F9572A">
      <w:pPr>
        <w:keepNext w:val="0"/>
        <w:keepLines w:val="0"/>
        <w:pageBreakBefore w:val="0"/>
        <w:widowControl w:val="0"/>
        <w:kinsoku/>
        <w:wordWrap/>
        <w:overflowPunct/>
        <w:topLinePunct w:val="0"/>
        <w:autoSpaceDE/>
        <w:autoSpaceDN/>
        <w:bidi w:val="0"/>
        <w:adjustRightInd/>
        <w:snapToGrid/>
        <w:spacing w:line="360" w:lineRule="auto"/>
        <w:ind w:firstLine="960" w:firstLineChars="400"/>
        <w:textAlignment w:val="bottom"/>
        <w:rPr>
          <w:rFonts w:hint="eastAsia" w:hAnsi="宋体"/>
          <w:sz w:val="24"/>
          <w:lang w:eastAsia="zh-CN"/>
        </w:rPr>
      </w:pPr>
      <w:r>
        <w:rPr>
          <w:rFonts w:hint="eastAsia" w:ascii="宋体" w:hAnsi="宋体" w:eastAsia="宋体" w:cs="Tahoma"/>
          <w:kern w:val="0"/>
          <w:position w:val="-12"/>
          <w:sz w:val="24"/>
          <w:lang w:eastAsia="zh-CN"/>
        </w:rPr>
        <w:object>
          <v:shape id="_x0000_i1092" o:spt="75" type="#_x0000_t75" style="height:21.85pt;width:38.95pt;" o:ole="t" filled="f" o:preferrelative="t" stroked="f" coordsize="21600,21600">
            <v:path/>
            <v:fill on="f" focussize="0,0"/>
            <v:stroke on="f"/>
            <v:imagedata r:id="rId143" o:title=""/>
            <o:lock v:ext="edit" aspectratio="t"/>
            <w10:wrap type="none"/>
            <w10:anchorlock/>
          </v:shape>
          <o:OLEObject Type="Embed" ProgID="Equation.KSEE3" ShapeID="_x0000_i1092" DrawAspect="Content" ObjectID="_1468075792" r:id="rId142">
            <o:LockedField>false</o:LockedField>
          </o:OLEObject>
        </w:object>
      </w:r>
      <w:r>
        <w:rPr>
          <w:rFonts w:hint="eastAsia" w:hAnsi="宋体"/>
          <w:sz w:val="24"/>
        </w:rPr>
        <w:t>—被校</w:t>
      </w:r>
      <w:r>
        <w:rPr>
          <w:rFonts w:hint="eastAsia" w:hAnsi="宋体"/>
          <w:sz w:val="24"/>
          <w:lang w:val="en-US" w:eastAsia="zh-CN"/>
        </w:rPr>
        <w:t>环形夹具内径标准值</w:t>
      </w:r>
      <w:r>
        <w:rPr>
          <w:rFonts w:hint="eastAsia" w:hAnsi="宋体"/>
          <w:sz w:val="24"/>
        </w:rPr>
        <w:t>的标准不确定度分量</w:t>
      </w:r>
      <w:r>
        <w:rPr>
          <w:rFonts w:hint="eastAsia" w:hAnsi="宋体"/>
          <w:sz w:val="24"/>
          <w:lang w:eastAsia="zh-CN"/>
        </w:rPr>
        <w:t>；</w:t>
      </w:r>
    </w:p>
    <w:p w14:paraId="5F05F04D">
      <w:pPr>
        <w:spacing w:line="240" w:lineRule="atLeast"/>
        <w:ind w:firstLine="960" w:firstLineChars="400"/>
        <w:rPr>
          <w:rFonts w:ascii="宋体" w:hAnsi="宋体"/>
          <w:kern w:val="0"/>
          <w:sz w:val="24"/>
        </w:rPr>
      </w:pPr>
      <w:r>
        <w:rPr>
          <w:rFonts w:hint="eastAsia" w:ascii="宋体" w:hAnsi="宋体" w:cs="Tahoma"/>
          <w:kern w:val="0"/>
          <w:position w:val="-12"/>
          <w:sz w:val="24"/>
        </w:rPr>
        <w:t>灵敏系数</w:t>
      </w:r>
      <w:r>
        <w:rPr>
          <w:rFonts w:hint="eastAsia" w:ascii="宋体" w:hAnsi="宋体" w:eastAsia="宋体" w:cs="Tahoma"/>
          <w:kern w:val="0"/>
          <w:position w:val="-26"/>
          <w:sz w:val="24"/>
          <w:lang w:eastAsia="zh-CN"/>
        </w:rPr>
        <w:object>
          <v:shape id="_x0000_i1093" o:spt="75" type="#_x0000_t75" style="height:33.6pt;width:79.15pt;" o:ole="t" filled="f" o:preferrelative="t" stroked="f" coordsize="21600,21600">
            <v:path/>
            <v:fill on="f" focussize="0,0"/>
            <v:stroke on="f"/>
            <v:imagedata r:id="rId145" o:title=""/>
            <o:lock v:ext="edit" aspectratio="t"/>
            <w10:wrap type="none"/>
            <w10:anchorlock/>
          </v:shape>
          <o:OLEObject Type="Embed" ProgID="Equation.KSEE3" ShapeID="_x0000_i1093" DrawAspect="Content" ObjectID="_1468075793" r:id="rId144">
            <o:LockedField>false</o:LockedField>
          </o:OLEObject>
        </w:object>
      </w:r>
      <w:r>
        <w:rPr>
          <w:rFonts w:hint="eastAsia" w:ascii="宋体" w:hAnsi="宋体"/>
          <w:kern w:val="0"/>
          <w:sz w:val="24"/>
        </w:rPr>
        <w:t>和</w:t>
      </w:r>
      <w:r>
        <w:rPr>
          <w:rFonts w:hint="eastAsia" w:ascii="宋体" w:hAnsi="宋体" w:eastAsia="宋体" w:cs="Tahoma"/>
          <w:kern w:val="0"/>
          <w:position w:val="-30"/>
          <w:sz w:val="24"/>
          <w:lang w:eastAsia="zh-CN"/>
        </w:rPr>
        <w:object>
          <v:shape id="_x0000_i1094" o:spt="75" type="#_x0000_t75" style="height:35.65pt;width:91.35pt;" o:ole="t" filled="f" o:preferrelative="t" stroked="f" coordsize="21600,21600">
            <v:path/>
            <v:fill on="f" focussize="0,0"/>
            <v:stroke on="f"/>
            <v:imagedata r:id="rId147" o:title=""/>
            <o:lock v:ext="edit" aspectratio="t"/>
            <w10:wrap type="none"/>
            <w10:anchorlock/>
          </v:shape>
          <o:OLEObject Type="Embed" ProgID="Equation.KSEE3" ShapeID="_x0000_i1094" DrawAspect="Content" ObjectID="_1468075794" r:id="rId146">
            <o:LockedField>false</o:LockedField>
          </o:OLEObject>
        </w:object>
      </w:r>
      <w:r>
        <w:rPr>
          <w:rFonts w:hint="eastAsia" w:ascii="宋体" w:hAnsi="宋体"/>
          <w:sz w:val="24"/>
        </w:rPr>
        <w:t>代入</w:t>
      </w:r>
      <w:r>
        <w:rPr>
          <w:rFonts w:hint="eastAsia" w:ascii="宋体" w:hAnsi="宋体"/>
          <w:sz w:val="24"/>
          <w:lang w:val="en-US" w:eastAsia="zh-CN"/>
        </w:rPr>
        <w:t>上</w:t>
      </w:r>
      <w:r>
        <w:rPr>
          <w:rFonts w:hint="eastAsia" w:ascii="宋体" w:hAnsi="宋体"/>
          <w:kern w:val="0"/>
          <w:sz w:val="24"/>
        </w:rPr>
        <w:t>式得：</w:t>
      </w:r>
    </w:p>
    <w:p w14:paraId="1B3768B0">
      <w:pPr>
        <w:spacing w:line="240" w:lineRule="atLeast"/>
        <w:jc w:val="center"/>
        <w:rPr>
          <w:rFonts w:hAnsi="宋体" w:cs="Tahoma"/>
          <w:kern w:val="0"/>
          <w:position w:val="-12"/>
          <w:sz w:val="24"/>
        </w:rPr>
      </w:pPr>
      <w:r>
        <w:rPr>
          <w:rFonts w:hint="eastAsia" w:ascii="宋体" w:hAnsi="宋体" w:eastAsia="宋体" w:cs="Tahoma"/>
          <w:kern w:val="0"/>
          <w:position w:val="-14"/>
          <w:sz w:val="24"/>
          <w:lang w:eastAsia="zh-CN"/>
        </w:rPr>
        <w:object>
          <v:shape id="_x0000_i1095" o:spt="75" type="#_x0000_t75" style="height:23.6pt;width:131.8pt;" o:ole="t" filled="f" o:preferrelative="t" stroked="f" coordsize="21600,21600">
            <v:path/>
            <v:fill on="f" focussize="0,0"/>
            <v:stroke on="f"/>
            <v:imagedata r:id="rId149" o:title=""/>
            <o:lock v:ext="edit" aspectratio="t"/>
            <w10:wrap type="none"/>
            <w10:anchorlock/>
          </v:shape>
          <o:OLEObject Type="Embed" ProgID="Equation.KSEE3" ShapeID="_x0000_i1095" DrawAspect="Content" ObjectID="_1468075795" r:id="rId148">
            <o:LockedField>false</o:LockedField>
          </o:OLEObject>
        </w:object>
      </w:r>
    </w:p>
    <w:p w14:paraId="4B5C0467">
      <w:pPr>
        <w:adjustRightInd w:val="0"/>
        <w:snapToGrid w:val="0"/>
        <w:spacing w:line="360" w:lineRule="auto"/>
        <w:ind w:firstLine="2940" w:firstLineChars="1050"/>
        <w:jc w:val="left"/>
        <w:rPr>
          <w:spacing w:val="20"/>
          <w:sz w:val="24"/>
        </w:rPr>
      </w:pPr>
    </w:p>
    <w:p w14:paraId="264FC995">
      <w:pPr>
        <w:spacing w:line="360" w:lineRule="auto"/>
        <w:ind w:firstLine="480" w:firstLineChars="200"/>
        <w:rPr>
          <w:rFonts w:hint="eastAsia" w:hAnsi="宋体"/>
          <w:sz w:val="24"/>
        </w:rPr>
      </w:pPr>
      <w:r>
        <w:rPr>
          <w:rFonts w:hint="eastAsia" w:hAnsi="宋体"/>
          <w:sz w:val="24"/>
          <w:lang w:val="en-US" w:eastAsia="zh-CN"/>
        </w:rPr>
        <w:t>C</w:t>
      </w:r>
      <w:r>
        <w:rPr>
          <w:rFonts w:hint="eastAsia" w:hAnsi="宋体"/>
          <w:sz w:val="24"/>
        </w:rPr>
        <w:t>.3 测量不确定度来源</w:t>
      </w:r>
    </w:p>
    <w:p w14:paraId="73319318">
      <w:pPr>
        <w:spacing w:line="360" w:lineRule="auto"/>
        <w:ind w:firstLine="960" w:firstLineChars="400"/>
        <w:rPr>
          <w:rFonts w:hint="eastAsia" w:hAnsi="宋体"/>
          <w:sz w:val="24"/>
        </w:rPr>
      </w:pPr>
      <w:r>
        <w:rPr>
          <w:rFonts w:hint="eastAsia" w:hAnsi="宋体"/>
          <w:sz w:val="24"/>
        </w:rPr>
        <w:t>校准结果不确定度来源主要包括：</w:t>
      </w:r>
    </w:p>
    <w:p w14:paraId="2F981153">
      <w:pPr>
        <w:keepNext w:val="0"/>
        <w:keepLines w:val="0"/>
        <w:pageBreakBefore w:val="0"/>
        <w:widowControl w:val="0"/>
        <w:kinsoku/>
        <w:wordWrap/>
        <w:overflowPunct/>
        <w:topLinePunct w:val="0"/>
        <w:autoSpaceDE/>
        <w:autoSpaceDN/>
        <w:bidi w:val="0"/>
        <w:adjustRightInd/>
        <w:snapToGrid/>
        <w:spacing w:line="360" w:lineRule="auto"/>
        <w:ind w:firstLine="960" w:firstLineChars="400"/>
        <w:textAlignment w:val="center"/>
        <w:rPr>
          <w:rFonts w:hint="eastAsia" w:hAnsi="宋体"/>
          <w:sz w:val="24"/>
        </w:rPr>
      </w:pPr>
      <w:r>
        <w:rPr>
          <w:rFonts w:hint="eastAsia" w:hAnsi="宋体"/>
          <w:sz w:val="24"/>
        </w:rPr>
        <w:t>(1)测量重复性引入的标准不确定度</w:t>
      </w:r>
      <w:r>
        <w:rPr>
          <w:rFonts w:hint="eastAsia" w:hAnsi="宋体"/>
          <w:sz w:val="24"/>
        </w:rPr>
        <w:object>
          <v:shape id="_x0000_i1096" o:spt="75" type="#_x0000_t75" style="height:18.35pt;width:11.55pt;" o:ole="t" filled="f" o:preferrelative="t" stroked="f" coordsize="21600,21600">
            <v:path/>
            <v:fill on="f" focussize="0,0"/>
            <v:stroke on="f" joinstyle="miter"/>
            <v:imagedata r:id="rId108" o:title=""/>
            <o:lock v:ext="edit" aspectratio="t"/>
            <w10:wrap type="none"/>
            <w10:anchorlock/>
          </v:shape>
          <o:OLEObject Type="Embed" ProgID="Equation.DSMT4" ShapeID="_x0000_i1096" DrawAspect="Content" ObjectID="_1468075796" r:id="rId150">
            <o:LockedField>false</o:LockedField>
          </o:OLEObject>
        </w:object>
      </w:r>
    </w:p>
    <w:p w14:paraId="6D415A68">
      <w:pPr>
        <w:keepNext w:val="0"/>
        <w:keepLines w:val="0"/>
        <w:pageBreakBefore w:val="0"/>
        <w:widowControl w:val="0"/>
        <w:kinsoku/>
        <w:wordWrap/>
        <w:overflowPunct/>
        <w:topLinePunct w:val="0"/>
        <w:autoSpaceDE/>
        <w:autoSpaceDN/>
        <w:bidi w:val="0"/>
        <w:adjustRightInd/>
        <w:snapToGrid/>
        <w:spacing w:line="360" w:lineRule="auto"/>
        <w:ind w:firstLine="960" w:firstLineChars="400"/>
        <w:textAlignment w:val="center"/>
        <w:rPr>
          <w:rFonts w:hint="eastAsia" w:hAnsi="宋体"/>
          <w:sz w:val="24"/>
        </w:rPr>
      </w:pPr>
      <w:r>
        <w:rPr>
          <w:rFonts w:hint="eastAsia" w:hAnsi="宋体"/>
          <w:sz w:val="24"/>
        </w:rPr>
        <w:t>(2)</w:t>
      </w:r>
      <w:r>
        <w:rPr>
          <w:rFonts w:hint="eastAsia" w:hAnsi="宋体"/>
          <w:sz w:val="24"/>
          <w:lang w:val="en-US" w:eastAsia="zh-CN"/>
        </w:rPr>
        <w:t>游标卡尺不确定度</w:t>
      </w:r>
      <w:r>
        <w:rPr>
          <w:rFonts w:hint="eastAsia" w:hAnsi="宋体"/>
          <w:sz w:val="24"/>
        </w:rPr>
        <w:t>引入的标准不确定度</w:t>
      </w:r>
      <w:r>
        <w:rPr>
          <w:rFonts w:hint="eastAsia" w:hAnsi="宋体"/>
          <w:sz w:val="24"/>
        </w:rPr>
        <w:object>
          <v:shape id="_x0000_i1097" o:spt="75" type="#_x0000_t75" style="height:18.35pt;width:12.9pt;" o:ole="t" filled="f" o:preferrelative="t" stroked="f" coordsize="21600,21600">
            <v:path/>
            <v:fill on="f" focussize="0,0"/>
            <v:stroke on="f" joinstyle="miter"/>
            <v:imagedata r:id="rId110" o:title=""/>
            <o:lock v:ext="edit" aspectratio="t"/>
            <w10:wrap type="none"/>
            <w10:anchorlock/>
          </v:shape>
          <o:OLEObject Type="Embed" ProgID="Equation.DSMT4" ShapeID="_x0000_i1097" DrawAspect="Content" ObjectID="_1468075797" r:id="rId151">
            <o:LockedField>false</o:LockedField>
          </o:OLEObject>
        </w:object>
      </w:r>
    </w:p>
    <w:p w14:paraId="5008C039">
      <w:pPr>
        <w:spacing w:line="360" w:lineRule="auto"/>
        <w:ind w:firstLine="480" w:firstLineChars="200"/>
        <w:rPr>
          <w:rFonts w:hint="eastAsia" w:hAnsi="宋体"/>
          <w:sz w:val="24"/>
        </w:rPr>
      </w:pPr>
      <w:r>
        <w:rPr>
          <w:rFonts w:hint="eastAsia" w:hAnsi="宋体"/>
          <w:sz w:val="24"/>
          <w:lang w:val="en-US" w:eastAsia="zh-CN"/>
        </w:rPr>
        <w:t>C</w:t>
      </w:r>
      <w:r>
        <w:rPr>
          <w:rFonts w:hint="eastAsia" w:hAnsi="宋体"/>
          <w:sz w:val="24"/>
        </w:rPr>
        <w:t>.4 测量不确定度评定</w:t>
      </w:r>
    </w:p>
    <w:p w14:paraId="670B3D7C">
      <w:pPr>
        <w:spacing w:line="360" w:lineRule="auto"/>
        <w:ind w:firstLine="480" w:firstLineChars="200"/>
        <w:rPr>
          <w:rFonts w:hint="eastAsia" w:hAnsi="宋体"/>
          <w:sz w:val="24"/>
        </w:rPr>
      </w:pPr>
      <w:r>
        <w:rPr>
          <w:rFonts w:hint="eastAsia" w:hAnsi="宋体"/>
          <w:sz w:val="24"/>
          <w:lang w:val="en-US" w:eastAsia="zh-CN"/>
        </w:rPr>
        <w:t>C</w:t>
      </w:r>
      <w:r>
        <w:rPr>
          <w:rFonts w:hint="eastAsia" w:hAnsi="宋体"/>
          <w:sz w:val="24"/>
        </w:rPr>
        <w:t>.4.1 为评定校准和测量能力对</w:t>
      </w:r>
      <w:r>
        <w:rPr>
          <w:rFonts w:hint="eastAsia" w:hAnsi="宋体"/>
          <w:sz w:val="24"/>
          <w:lang w:val="en-US" w:eastAsia="zh-CN"/>
        </w:rPr>
        <w:t>环形夹具内径进</w:t>
      </w:r>
      <w:r>
        <w:rPr>
          <w:rFonts w:hint="eastAsia" w:hAnsi="宋体"/>
          <w:sz w:val="24"/>
        </w:rPr>
        <w:t>行测量不确定度评定。</w:t>
      </w:r>
    </w:p>
    <w:p w14:paraId="12E0E041">
      <w:pPr>
        <w:spacing w:line="360" w:lineRule="auto"/>
        <w:ind w:firstLine="480" w:firstLineChars="200"/>
        <w:rPr>
          <w:rFonts w:hint="eastAsia" w:hAnsi="宋体"/>
          <w:sz w:val="24"/>
        </w:rPr>
      </w:pPr>
      <w:r>
        <w:rPr>
          <w:rFonts w:hint="eastAsia" w:hAnsi="宋体"/>
          <w:sz w:val="24"/>
          <w:lang w:val="en-US" w:eastAsia="zh-CN"/>
        </w:rPr>
        <w:t>C</w:t>
      </w:r>
      <w:r>
        <w:rPr>
          <w:rFonts w:hint="eastAsia" w:hAnsi="宋体"/>
          <w:sz w:val="24"/>
        </w:rPr>
        <w:t>.4.1.</w:t>
      </w:r>
      <w:r>
        <w:rPr>
          <w:rFonts w:hint="eastAsia" w:hAnsi="宋体"/>
          <w:sz w:val="24"/>
          <w:lang w:val="en-US" w:eastAsia="zh-CN"/>
        </w:rPr>
        <w:t xml:space="preserve">1 </w:t>
      </w:r>
      <w:r>
        <w:rPr>
          <w:rFonts w:hint="eastAsia" w:hAnsi="宋体"/>
          <w:sz w:val="24"/>
        </w:rPr>
        <w:t>测量结果重复性引入的标准不确定度</w:t>
      </w:r>
    </w:p>
    <w:p w14:paraId="0447B646">
      <w:pPr>
        <w:spacing w:line="360" w:lineRule="auto"/>
        <w:ind w:firstLine="480" w:firstLineChars="200"/>
        <w:rPr>
          <w:rFonts w:hint="eastAsia" w:hAnsi="宋体"/>
          <w:sz w:val="24"/>
          <w:lang w:eastAsia="zh-CN"/>
        </w:rPr>
      </w:pPr>
      <w:r>
        <w:rPr>
          <w:rFonts w:hint="eastAsia" w:hAnsi="宋体"/>
          <w:sz w:val="24"/>
        </w:rPr>
        <w:t>根据</w:t>
      </w:r>
      <w:r>
        <w:rPr>
          <w:rFonts w:hint="eastAsia" w:hAnsi="宋体"/>
          <w:sz w:val="24"/>
          <w:lang w:val="en-US" w:eastAsia="zh-CN"/>
        </w:rPr>
        <w:t>校准规范</w:t>
      </w:r>
      <w:r>
        <w:rPr>
          <w:rFonts w:hint="eastAsia" w:hAnsi="宋体"/>
          <w:sz w:val="24"/>
        </w:rPr>
        <w:t>，在重复性条件下测量10次，获得一组测量值，见下表所示。由于测量次数较少，采用贝塞尔公式法计算单次测量结果的实验标准差，测量数据列为（</w:t>
      </w:r>
      <w:r>
        <w:rPr>
          <w:rFonts w:hint="eastAsia" w:hAnsi="宋体"/>
          <w:sz w:val="24"/>
          <w:lang w:val="en-US" w:eastAsia="zh-CN"/>
        </w:rPr>
        <w:t>mm</w:t>
      </w:r>
      <w:r>
        <w:rPr>
          <w:rFonts w:hint="eastAsia" w:hAnsi="宋体"/>
          <w:sz w:val="24"/>
        </w:rPr>
        <w:t>）：</w:t>
      </w:r>
      <w:r>
        <w:rPr>
          <w:rFonts w:hint="eastAsia" w:hAnsi="宋体"/>
          <w:sz w:val="24"/>
          <w:lang w:val="en-US" w:eastAsia="zh-CN"/>
        </w:rPr>
        <w:t>150.00，150.00，150.02，150.02，150.00，149.98，150.00，150.02，150.00，150.02。</w:t>
      </w:r>
    </w:p>
    <w:p w14:paraId="6C2AC8D8">
      <w:pPr>
        <w:tabs>
          <w:tab w:val="left" w:pos="2410"/>
          <w:tab w:val="center" w:pos="4200"/>
          <w:tab w:val="left" w:pos="7655"/>
          <w:tab w:val="right" w:pos="8400"/>
        </w:tabs>
        <w:jc w:val="center"/>
        <w:rPr>
          <w:sz w:val="24"/>
        </w:rPr>
      </w:pPr>
    </w:p>
    <w:p w14:paraId="13A534D7">
      <w:pPr>
        <w:ind w:firstLine="480" w:firstLineChars="200"/>
        <w:rPr>
          <w:sz w:val="24"/>
        </w:rPr>
      </w:pPr>
      <w:r>
        <w:rPr>
          <w:rFonts w:hint="eastAsia" w:hAnsi="宋体"/>
          <w:sz w:val="24"/>
        </w:rPr>
        <w:t>用贝塞尔公式计</w:t>
      </w:r>
      <w:r>
        <w:rPr>
          <w:rFonts w:hint="eastAsia" w:hAnsi="宋体"/>
          <w:sz w:val="24"/>
          <w:lang w:eastAsia="zh-CN"/>
        </w:rPr>
        <w:t>算</w:t>
      </w:r>
      <w:r>
        <w:rPr>
          <w:rFonts w:hint="eastAsia" w:hAnsi="宋体"/>
          <w:sz w:val="24"/>
        </w:rPr>
        <w:t>单次测量结果的实验标准偏差：</w:t>
      </w:r>
    </w:p>
    <w:p w14:paraId="0FC74D96">
      <w:pPr>
        <w:tabs>
          <w:tab w:val="center" w:pos="4200"/>
          <w:tab w:val="left" w:pos="7655"/>
          <w:tab w:val="right" w:pos="8400"/>
        </w:tabs>
        <w:jc w:val="center"/>
      </w:pPr>
      <w:r>
        <w:rPr>
          <w:position w:val="-26"/>
        </w:rPr>
        <w:object>
          <v:shape id="_x0000_i1098" o:spt="75" type="#_x0000_t75" style="height:53.25pt;width:149.95pt;" o:ole="t" filled="f" o:preferrelative="t" stroked="f" coordsize="21600,21600">
            <v:path/>
            <v:fill on="f" focussize="0,0"/>
            <v:stroke on="f"/>
            <v:imagedata r:id="rId153" o:title=""/>
            <o:lock v:ext="edit" aspectratio="t"/>
            <w10:wrap type="none"/>
            <w10:anchorlock/>
          </v:shape>
          <o:OLEObject Type="Embed" ProgID="Equation.3" ShapeID="_x0000_i1098" DrawAspect="Content" ObjectID="_1468075798" r:id="rId152">
            <o:LockedField>false</o:LockedField>
          </o:OLEObject>
        </w:object>
      </w:r>
    </w:p>
    <w:p w14:paraId="6AE315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center"/>
        <w:rPr>
          <w:rFonts w:hint="eastAsia" w:hAnsi="宋体"/>
          <w:sz w:val="24"/>
        </w:rPr>
      </w:pPr>
      <w:r>
        <w:rPr>
          <w:rFonts w:hint="eastAsia" w:hAnsi="宋体"/>
          <w:sz w:val="24"/>
        </w:rPr>
        <w:t>实际测量以3次测量的平均值作为测量结果，故测量重复性引入的不确定度分量</w:t>
      </w:r>
      <w:r>
        <w:rPr>
          <w:rFonts w:hint="eastAsia" w:hAnsi="宋体"/>
          <w:sz w:val="24"/>
        </w:rPr>
        <w:object>
          <v:shape id="_x0000_i1099" o:spt="75" type="#_x0000_t75" style="height:16.15pt;width:11pt;" o:ole="t" filled="f" o:preferrelative="t" stroked="f" coordsize="21600,21600">
            <v:path/>
            <v:fill on="f" focussize="0,0"/>
            <v:stroke on="f"/>
            <v:imagedata r:id="rId118" o:title=""/>
            <o:lock v:ext="edit" aspectratio="t"/>
            <w10:wrap type="none"/>
            <w10:anchorlock/>
          </v:shape>
          <o:OLEObject Type="Embed" ProgID="Equation.3" ShapeID="_x0000_i1099" DrawAspect="Content" ObjectID="_1468075799" r:id="rId154">
            <o:LockedField>false</o:LockedField>
          </o:OLEObject>
        </w:object>
      </w:r>
      <w:r>
        <w:rPr>
          <w:rFonts w:hint="eastAsia" w:hAnsi="宋体"/>
          <w:sz w:val="24"/>
        </w:rPr>
        <w:t>为：</w:t>
      </w:r>
    </w:p>
    <w:p w14:paraId="0FD088CD">
      <w:pPr>
        <w:tabs>
          <w:tab w:val="center" w:pos="4200"/>
          <w:tab w:val="right" w:pos="8400"/>
        </w:tabs>
        <w:spacing w:line="360" w:lineRule="auto"/>
        <w:ind w:left="3000" w:hanging="3000" w:hangingChars="1250"/>
        <w:jc w:val="center"/>
        <w:rPr>
          <w:position w:val="-10"/>
          <w:sz w:val="24"/>
        </w:rPr>
      </w:pPr>
      <w:r>
        <w:rPr>
          <w:position w:val="-28"/>
          <w:sz w:val="24"/>
        </w:rPr>
        <w:object>
          <v:shape id="_x0000_i1100" o:spt="75" type="#_x0000_t75" style="height:36.15pt;width:117.55pt;" o:ole="t" filled="f" o:preferrelative="t" stroked="f" coordsize="21600,21600">
            <v:path/>
            <v:fill on="f" focussize="0,0"/>
            <v:stroke on="f"/>
            <v:imagedata r:id="rId156" o:title=""/>
            <o:lock v:ext="edit" aspectratio="t"/>
            <w10:wrap type="none"/>
            <w10:anchorlock/>
          </v:shape>
          <o:OLEObject Type="Embed" ProgID="Equation.3" ShapeID="_x0000_i1100" DrawAspect="Content" ObjectID="_1468075800" r:id="rId155">
            <o:LockedField>false</o:LockedField>
          </o:OLEObject>
        </w:object>
      </w:r>
    </w:p>
    <w:p w14:paraId="288534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center"/>
        <w:rPr>
          <w:rFonts w:hint="eastAsia" w:hAnsi="宋体"/>
          <w:sz w:val="24"/>
        </w:rPr>
      </w:pPr>
      <w:r>
        <w:rPr>
          <w:rFonts w:hint="eastAsia" w:hAnsi="宋体"/>
          <w:sz w:val="24"/>
          <w:lang w:val="en-US" w:eastAsia="zh-CN"/>
        </w:rPr>
        <w:t>C</w:t>
      </w:r>
      <w:r>
        <w:rPr>
          <w:rFonts w:hint="eastAsia" w:hAnsi="宋体"/>
          <w:sz w:val="24"/>
        </w:rPr>
        <w:t>.4.1.2 游标卡尺</w:t>
      </w:r>
      <w:r>
        <w:rPr>
          <w:rFonts w:hint="eastAsia" w:hAnsi="宋体"/>
          <w:sz w:val="24"/>
          <w:lang w:val="en-US" w:eastAsia="zh-CN"/>
        </w:rPr>
        <w:t>不确定度</w:t>
      </w:r>
      <w:r>
        <w:rPr>
          <w:rFonts w:hint="eastAsia" w:hAnsi="宋体"/>
          <w:sz w:val="24"/>
        </w:rPr>
        <w:t>引入的不确定度分量</w:t>
      </w:r>
      <w:r>
        <w:rPr>
          <w:rFonts w:hint="eastAsia" w:hAnsi="宋体"/>
          <w:sz w:val="24"/>
        </w:rPr>
        <w:object>
          <v:shape id="_x0000_i1101" o:spt="75" type="#_x0000_t75" style="height:18.7pt;width:15.9pt;" o:ole="t" filled="f" o:preferrelative="t" stroked="f" coordsize="21600,21600">
            <v:path/>
            <v:fill on="f" focussize="0,0"/>
            <v:stroke on="f" joinstyle="miter"/>
            <v:imagedata r:id="rId43" o:title=""/>
            <o:lock v:ext="edit" aspectratio="t"/>
            <w10:wrap type="none"/>
            <w10:anchorlock/>
          </v:shape>
          <o:OLEObject Type="Embed" ProgID="Equation.3" ShapeID="_x0000_i1101" DrawAspect="Content" ObjectID="_1468075801" r:id="rId157">
            <o:LockedField>false</o:LockedField>
          </o:OLEObject>
        </w:object>
      </w:r>
    </w:p>
    <w:p w14:paraId="0E0D13CC">
      <w:pPr>
        <w:spacing w:line="360" w:lineRule="auto"/>
        <w:ind w:firstLine="480" w:firstLineChars="200"/>
        <w:rPr>
          <w:rFonts w:hint="eastAsia" w:hAnsi="宋体"/>
          <w:sz w:val="24"/>
        </w:rPr>
      </w:pPr>
      <w:r>
        <w:rPr>
          <w:rFonts w:hint="eastAsia" w:hAnsi="宋体"/>
          <w:sz w:val="24"/>
        </w:rPr>
        <w:t>已知</w:t>
      </w:r>
      <w:r>
        <w:rPr>
          <w:rFonts w:hint="eastAsia" w:hAnsi="宋体"/>
          <w:sz w:val="24"/>
          <w:lang w:val="en-US" w:eastAsia="zh-CN"/>
        </w:rPr>
        <w:t>测量范围为（0～200）mm</w:t>
      </w:r>
      <w:r>
        <w:rPr>
          <w:rFonts w:hint="eastAsia" w:hAnsi="宋体"/>
          <w:sz w:val="24"/>
        </w:rPr>
        <w:t>游标卡尺最大允许误差为±0.</w:t>
      </w:r>
      <w:r>
        <w:rPr>
          <w:rFonts w:hint="eastAsia" w:hAnsi="宋体"/>
          <w:sz w:val="24"/>
          <w:lang w:val="en-US" w:eastAsia="zh-CN"/>
        </w:rPr>
        <w:t>03</w:t>
      </w:r>
      <w:r>
        <w:rPr>
          <w:rFonts w:hint="eastAsia" w:hAnsi="宋体"/>
          <w:sz w:val="24"/>
        </w:rPr>
        <w:t>mm，区间半宽为0.</w:t>
      </w:r>
      <w:r>
        <w:rPr>
          <w:rFonts w:hint="eastAsia" w:hAnsi="宋体"/>
          <w:sz w:val="24"/>
          <w:lang w:val="en-US" w:eastAsia="zh-CN"/>
        </w:rPr>
        <w:t>03</w:t>
      </w:r>
      <w:r>
        <w:rPr>
          <w:rFonts w:hint="eastAsia" w:hAnsi="宋体"/>
          <w:sz w:val="24"/>
        </w:rPr>
        <w:t>mm，估计均匀分布；采用B类方法评定。</w:t>
      </w:r>
    </w:p>
    <w:p w14:paraId="1C4F29A4">
      <w:pPr>
        <w:tabs>
          <w:tab w:val="center" w:pos="4200"/>
          <w:tab w:val="left" w:pos="7513"/>
          <w:tab w:val="right" w:pos="8400"/>
        </w:tabs>
        <w:spacing w:line="360" w:lineRule="auto"/>
        <w:jc w:val="center"/>
        <w:rPr>
          <w:sz w:val="24"/>
        </w:rPr>
      </w:pPr>
      <w:r>
        <w:rPr>
          <w:rFonts w:hint="eastAsia"/>
          <w:position w:val="-26"/>
          <w:sz w:val="24"/>
          <w:lang w:val="en-US" w:eastAsia="zh-CN"/>
        </w:rPr>
        <w:t xml:space="preserve">     </w:t>
      </w:r>
      <w:r>
        <w:rPr>
          <w:position w:val="-28"/>
          <w:sz w:val="24"/>
        </w:rPr>
        <w:object>
          <v:shape id="_x0000_i1102" o:spt="75" type="#_x0000_t75" style="height:32.7pt;width:67.5pt;" o:ole="t" filled="f" o:preferrelative="t" stroked="f" coordsize="21600,21600">
            <v:path/>
            <v:fill on="f" focussize="0,0"/>
            <v:stroke on="f"/>
            <v:imagedata r:id="rId159" o:title=""/>
            <o:lock v:ext="edit" aspectratio="t"/>
            <w10:wrap type="none"/>
            <w10:anchorlock/>
          </v:shape>
          <o:OLEObject Type="Embed" ProgID="Equation.3" ShapeID="_x0000_i1102" DrawAspect="Content" ObjectID="_1468075802" r:id="rId158">
            <o:LockedField>false</o:LockedField>
          </o:OLEObject>
        </w:object>
      </w:r>
      <w:r>
        <w:rPr>
          <w:rFonts w:hint="eastAsia"/>
          <w:sz w:val="24"/>
        </w:rPr>
        <w:t>=0.0</w:t>
      </w:r>
      <w:r>
        <w:rPr>
          <w:rFonts w:hint="eastAsia"/>
          <w:sz w:val="24"/>
          <w:lang w:val="en-US" w:eastAsia="zh-CN"/>
        </w:rPr>
        <w:t>17</w:t>
      </w:r>
      <w:r>
        <w:rPr>
          <w:rFonts w:hint="eastAsia"/>
          <w:sz w:val="24"/>
        </w:rPr>
        <w:t>mm</w:t>
      </w:r>
      <w:r>
        <w:rPr>
          <w:rFonts w:hint="eastAsia"/>
          <w:position w:val="-24"/>
          <w:sz w:val="24"/>
        </w:rPr>
        <w:tab/>
      </w:r>
    </w:p>
    <w:p w14:paraId="08593E11">
      <w:pPr>
        <w:spacing w:line="360" w:lineRule="auto"/>
        <w:ind w:firstLine="480" w:firstLineChars="200"/>
        <w:rPr>
          <w:sz w:val="24"/>
        </w:rPr>
      </w:pPr>
      <w:r>
        <w:rPr>
          <w:rFonts w:hint="eastAsia"/>
          <w:sz w:val="24"/>
          <w:lang w:val="en-US" w:eastAsia="zh-CN"/>
        </w:rPr>
        <w:t>C</w:t>
      </w:r>
      <w:r>
        <w:rPr>
          <w:rFonts w:hint="eastAsia"/>
          <w:sz w:val="24"/>
        </w:rPr>
        <w:t>.</w:t>
      </w:r>
      <w:r>
        <w:rPr>
          <w:rFonts w:hint="eastAsia"/>
          <w:sz w:val="24"/>
          <w:lang w:val="en-US" w:eastAsia="zh-CN"/>
        </w:rPr>
        <w:t xml:space="preserve">5 </w:t>
      </w:r>
      <w:r>
        <w:rPr>
          <w:rFonts w:hint="eastAsia"/>
          <w:sz w:val="24"/>
        </w:rPr>
        <w:t>合成不确定度分量</w:t>
      </w:r>
      <w:r>
        <w:rPr>
          <w:rFonts w:hint="eastAsia"/>
          <w:sz w:val="24"/>
        </w:rPr>
        <w:tab/>
      </w:r>
    </w:p>
    <w:p w14:paraId="2BC84634">
      <w:pPr>
        <w:tabs>
          <w:tab w:val="center" w:pos="4200"/>
          <w:tab w:val="right" w:pos="8789"/>
        </w:tabs>
        <w:spacing w:line="360" w:lineRule="auto"/>
        <w:ind w:firstLine="280" w:firstLineChars="100"/>
        <w:jc w:val="center"/>
        <w:rPr>
          <w:spacing w:val="20"/>
          <w:sz w:val="24"/>
        </w:rPr>
      </w:pPr>
      <w:r>
        <w:rPr>
          <w:spacing w:val="20"/>
          <w:position w:val="-18"/>
          <w:sz w:val="24"/>
        </w:rPr>
        <w:object>
          <v:shape id="_x0000_i1103" o:spt="75" type="#_x0000_t75" style="height:28.35pt;width:127.8pt;" o:ole="t" filled="f" o:preferrelative="t" stroked="f" coordsize="21600,21600">
            <v:path/>
            <v:fill on="f" focussize="0,0"/>
            <v:stroke on="f"/>
            <v:imagedata r:id="rId161" o:title=""/>
            <o:lock v:ext="edit" aspectratio="t"/>
            <w10:wrap type="none"/>
            <w10:anchorlock/>
          </v:shape>
          <o:OLEObject Type="Embed" ProgID="Equation.3" ShapeID="_x0000_i1103" DrawAspect="Content" ObjectID="_1468075803" r:id="rId160">
            <o:LockedField>false</o:LockedField>
          </o:OLEObject>
        </w:object>
      </w:r>
    </w:p>
    <w:p w14:paraId="6E7193DE">
      <w:pPr>
        <w:spacing w:line="360" w:lineRule="auto"/>
        <w:ind w:firstLine="480" w:firstLineChars="200"/>
        <w:rPr>
          <w:sz w:val="24"/>
        </w:rPr>
      </w:pPr>
      <w:r>
        <w:rPr>
          <w:rFonts w:hint="eastAsia"/>
          <w:sz w:val="24"/>
          <w:lang w:val="en-US" w:eastAsia="zh-CN"/>
        </w:rPr>
        <w:t>C</w:t>
      </w:r>
      <w:r>
        <w:rPr>
          <w:sz w:val="24"/>
        </w:rPr>
        <w:t>.</w:t>
      </w:r>
      <w:r>
        <w:rPr>
          <w:rFonts w:hint="eastAsia"/>
          <w:sz w:val="24"/>
          <w:lang w:val="en-US" w:eastAsia="zh-CN"/>
        </w:rPr>
        <w:t>6</w:t>
      </w:r>
      <w:r>
        <w:rPr>
          <w:rFonts w:hint="eastAsia"/>
          <w:sz w:val="24"/>
        </w:rPr>
        <w:t xml:space="preserve"> 扩展不确定度计算</w:t>
      </w:r>
    </w:p>
    <w:p w14:paraId="61488BA1">
      <w:pPr>
        <w:spacing w:line="360" w:lineRule="auto"/>
        <w:ind w:firstLine="590" w:firstLineChars="246"/>
        <w:rPr>
          <w:sz w:val="24"/>
        </w:rPr>
      </w:pPr>
      <w:r>
        <w:rPr>
          <w:rFonts w:hint="eastAsia"/>
          <w:sz w:val="24"/>
        </w:rPr>
        <w:t>取包含因子</w:t>
      </w:r>
      <w:r>
        <w:rPr>
          <w:position w:val="-6"/>
          <w:sz w:val="24"/>
        </w:rPr>
        <w:object>
          <v:shape id="_x0000_i1104" o:spt="75" type="#_x0000_t75" style="height:14.05pt;width:29.9pt;" o:ole="t" filled="f" o:preferrelative="t" stroked="f" coordsize="21600,21600">
            <v:path/>
            <v:fill on="f" focussize="0,0"/>
            <v:stroke on="f" joinstyle="miter"/>
            <v:imagedata r:id="rId84" o:title=""/>
            <o:lock v:ext="edit" aspectratio="t"/>
            <w10:wrap type="none"/>
            <w10:anchorlock/>
          </v:shape>
          <o:OLEObject Type="Embed" ProgID="Equation.3" ShapeID="_x0000_i1104" DrawAspect="Content" ObjectID="_1468075804" r:id="rId162">
            <o:LockedField>false</o:LockedField>
          </o:OLEObject>
        </w:object>
      </w:r>
    </w:p>
    <w:p w14:paraId="0ECA4D99">
      <w:pPr>
        <w:tabs>
          <w:tab w:val="center" w:pos="4200"/>
          <w:tab w:val="left" w:pos="7797"/>
          <w:tab w:val="right" w:pos="8931"/>
        </w:tabs>
        <w:spacing w:line="360" w:lineRule="auto"/>
        <w:jc w:val="center"/>
        <w:rPr>
          <w:sz w:val="24"/>
        </w:rPr>
      </w:pPr>
      <w:r>
        <w:rPr>
          <w:position w:val="-12"/>
          <w:sz w:val="24"/>
        </w:rPr>
        <w:object>
          <v:shape id="_x0000_i1105" o:spt="75" type="#_x0000_t75" style="height:18.75pt;width:95.7pt;" o:ole="t" filled="f" o:preferrelative="t" stroked="f" coordsize="21600,21600">
            <v:path/>
            <v:fill on="f" focussize="0,0"/>
            <v:stroke on="f"/>
            <v:imagedata r:id="rId164" o:title=""/>
            <o:lock v:ext="edit" aspectratio="t"/>
            <w10:wrap type="none"/>
            <w10:anchorlock/>
          </v:shape>
          <o:OLEObject Type="Embed" ProgID="Equation.3" ShapeID="_x0000_i1105" DrawAspect="Content" ObjectID="_1468075805" r:id="rId163">
            <o:LockedField>false</o:LockedField>
          </o:OLEObject>
        </w:object>
      </w:r>
    </w:p>
    <w:p w14:paraId="0646D0CE">
      <w:pPr>
        <w:ind w:left="2520" w:hanging="2520" w:hangingChars="900"/>
        <w:jc w:val="left"/>
        <w:rPr>
          <w:rFonts w:hint="eastAsia" w:ascii="黑体" w:hAnsi="黑体" w:eastAsia="黑体"/>
          <w:sz w:val="28"/>
          <w:szCs w:val="28"/>
          <w:lang w:val="en-US" w:eastAsia="zh-CN"/>
        </w:rPr>
      </w:pPr>
    </w:p>
    <w:p w14:paraId="40396E67">
      <w:pPr>
        <w:rPr>
          <w:spacing w:val="20"/>
          <w:sz w:val="24"/>
        </w:rPr>
      </w:pPr>
      <w:r>
        <w:rPr>
          <w:spacing w:val="20"/>
          <w:sz w:val="24"/>
        </w:rPr>
        <w:br w:type="page"/>
      </w:r>
    </w:p>
    <w:p w14:paraId="585F4E3E">
      <w:pPr>
        <w:widowControl/>
        <w:jc w:val="left"/>
        <w:rPr>
          <w:spacing w:val="20"/>
          <w:sz w:val="24"/>
        </w:rPr>
      </w:pPr>
    </w:p>
    <w:p w14:paraId="509835D1">
      <w:pPr>
        <w:ind w:left="2520" w:hanging="2520" w:hangingChars="900"/>
        <w:jc w:val="left"/>
        <w:rPr>
          <w:rFonts w:hint="eastAsia" w:ascii="黑体" w:eastAsia="黑体"/>
          <w:sz w:val="28"/>
          <w:szCs w:val="28"/>
          <w:lang w:val="en-US" w:eastAsia="zh-CN"/>
        </w:rPr>
      </w:pPr>
      <w:bookmarkStart w:id="23" w:name="_Toc353651477"/>
      <w:r>
        <w:rPr>
          <w:rFonts w:hint="eastAsia" w:ascii="黑体" w:hAnsi="黑体" w:eastAsia="黑体"/>
          <w:sz w:val="28"/>
          <w:szCs w:val="28"/>
        </w:rPr>
        <w:t>附录</w:t>
      </w:r>
      <w:bookmarkEnd w:id="23"/>
      <w:r>
        <w:rPr>
          <w:rFonts w:hint="eastAsia" w:ascii="黑体" w:hAnsi="黑体" w:eastAsia="黑体"/>
          <w:sz w:val="28"/>
          <w:szCs w:val="28"/>
          <w:lang w:val="en-US" w:eastAsia="zh-CN"/>
        </w:rPr>
        <w:t>D</w:t>
      </w:r>
    </w:p>
    <w:p w14:paraId="3272360E">
      <w:pPr>
        <w:ind w:left="2520" w:hanging="2520" w:hangingChars="900"/>
        <w:jc w:val="center"/>
        <w:rPr>
          <w:rFonts w:hint="eastAsia" w:ascii="宋体" w:hAnsi="宋体" w:eastAsia="黑体"/>
          <w:szCs w:val="21"/>
          <w:lang w:eastAsia="zh-CN"/>
        </w:rPr>
      </w:pPr>
      <w:r>
        <w:rPr>
          <w:rFonts w:hint="eastAsia" w:ascii="黑体" w:hAnsi="Calibri" w:eastAsia="黑体" w:cs="宋体"/>
          <w:bCs/>
          <w:sz w:val="28"/>
          <w:szCs w:val="28"/>
        </w:rPr>
        <w:t>土工布CBR试验仪校准记录格式</w:t>
      </w:r>
      <w:r>
        <w:rPr>
          <w:rFonts w:hint="eastAsia" w:ascii="黑体" w:hAnsi="Calibri" w:eastAsia="黑体" w:cs="宋体"/>
          <w:bCs/>
          <w:sz w:val="28"/>
          <w:szCs w:val="28"/>
          <w:lang w:eastAsia="zh-CN"/>
        </w:rPr>
        <w:t>（参考）</w:t>
      </w:r>
    </w:p>
    <w:p w14:paraId="7CE67D67">
      <w:pPr>
        <w:jc w:val="center"/>
        <w:rPr>
          <w:rFonts w:ascii="宋体" w:hAnsi="宋体"/>
          <w:szCs w:val="21"/>
        </w:rPr>
      </w:pPr>
      <w:r>
        <w:rPr>
          <w:rFonts w:hint="eastAsia" w:ascii="宋体" w:hAnsi="宋体"/>
          <w:szCs w:val="21"/>
        </w:rPr>
        <w:t xml:space="preserve">校准证书编号：    　　　　    </w:t>
      </w:r>
    </w:p>
    <w:p w14:paraId="45E64E1F">
      <w:pPr>
        <w:jc w:val="left"/>
        <w:rPr>
          <w:rFonts w:ascii="Calibri" w:hAnsi="Calibri" w:cs="宋体"/>
          <w:szCs w:val="21"/>
        </w:rPr>
      </w:pPr>
      <w:r>
        <w:rPr>
          <w:rFonts w:hint="eastAsia" w:ascii="Calibri" w:hAnsi="Calibri" w:cs="宋体"/>
          <w:szCs w:val="21"/>
        </w:rPr>
        <w:t xml:space="preserve">                                                             共     页           第     页</w:t>
      </w:r>
    </w:p>
    <w:p w14:paraId="0F061B23">
      <w:pPr>
        <w:jc w:val="left"/>
        <w:rPr>
          <w:rFonts w:hint="default" w:ascii="Calibri" w:hAnsi="Calibri" w:eastAsia="宋体" w:cs="宋体"/>
          <w:szCs w:val="21"/>
          <w:u w:val="single"/>
          <w:lang w:val="en-US" w:eastAsia="zh-CN"/>
        </w:rPr>
      </w:pPr>
      <w:r>
        <w:rPr>
          <w:rFonts w:hint="eastAsia" w:ascii="Calibri" w:hAnsi="Calibri" w:cs="宋体"/>
          <w:szCs w:val="21"/>
        </w:rPr>
        <w:t>委托单位：</w:t>
      </w:r>
      <w:r>
        <w:rPr>
          <w:rFonts w:hint="eastAsia" w:ascii="Calibri" w:hAnsi="Calibri" w:cs="宋体"/>
          <w:szCs w:val="21"/>
          <w:u w:val="single"/>
          <w:lang w:val="en-US" w:eastAsia="zh-CN"/>
        </w:rPr>
        <w:t xml:space="preserve">                              </w:t>
      </w:r>
      <w:r>
        <w:rPr>
          <w:rFonts w:hint="eastAsia" w:ascii="Calibri" w:hAnsi="Calibri" w:cs="宋体"/>
          <w:szCs w:val="21"/>
        </w:rPr>
        <w:t>委托方地址：</w:t>
      </w:r>
      <w:r>
        <w:rPr>
          <w:rFonts w:hint="eastAsia" w:ascii="Calibri" w:hAnsi="Calibri" w:cs="宋体"/>
          <w:szCs w:val="21"/>
          <w:u w:val="single"/>
          <w:lang w:val="en-US" w:eastAsia="zh-CN"/>
        </w:rPr>
        <w:t xml:space="preserve">                                       </w:t>
      </w:r>
    </w:p>
    <w:p w14:paraId="19E38DE6">
      <w:pPr>
        <w:jc w:val="left"/>
        <w:rPr>
          <w:rFonts w:hint="default" w:ascii="Calibri" w:hAnsi="Calibri" w:cs="宋体"/>
          <w:szCs w:val="21"/>
          <w:u w:val="single"/>
          <w:lang w:val="en-US"/>
        </w:rPr>
      </w:pPr>
      <w:r>
        <w:rPr>
          <w:rFonts w:hint="eastAsia" w:ascii="宋体" w:hAnsi="宋体" w:cs="宋体"/>
          <w:szCs w:val="21"/>
        </w:rPr>
        <w:t>仪器名称：</w:t>
      </w:r>
      <w:r>
        <w:rPr>
          <w:rFonts w:hint="eastAsia" w:ascii="Calibri" w:hAnsi="Calibri" w:cs="宋体"/>
          <w:szCs w:val="21"/>
          <w:u w:val="single"/>
          <w:lang w:val="en-US" w:eastAsia="zh-CN"/>
        </w:rPr>
        <w:t xml:space="preserve">                              </w:t>
      </w:r>
      <w:r>
        <w:rPr>
          <w:rFonts w:hint="eastAsia" w:ascii="宋体" w:hAnsi="宋体" w:cs="宋体"/>
          <w:szCs w:val="21"/>
        </w:rPr>
        <w:t>规格型号</w:t>
      </w:r>
      <w:r>
        <w:rPr>
          <w:rFonts w:hint="eastAsia" w:ascii="Calibri" w:hAnsi="Calibri" w:cs="宋体"/>
          <w:szCs w:val="21"/>
        </w:rPr>
        <w:t>：</w:t>
      </w:r>
      <w:r>
        <w:rPr>
          <w:rFonts w:hint="eastAsia" w:ascii="Calibri" w:hAnsi="Calibri" w:cs="宋体"/>
          <w:szCs w:val="21"/>
          <w:u w:val="single"/>
          <w:lang w:val="en-US" w:eastAsia="zh-CN"/>
        </w:rPr>
        <w:t xml:space="preserve">                                         </w:t>
      </w:r>
    </w:p>
    <w:p w14:paraId="7CA9C2E2">
      <w:pPr>
        <w:jc w:val="left"/>
        <w:rPr>
          <w:rFonts w:hint="eastAsia" w:ascii="Calibri" w:hAnsi="Calibri" w:cs="宋体"/>
          <w:szCs w:val="21"/>
          <w:u w:val="single"/>
          <w:lang w:val="en-US" w:eastAsia="zh-CN"/>
        </w:rPr>
      </w:pPr>
      <w:r>
        <w:rPr>
          <w:rFonts w:hint="eastAsia" w:ascii="宋体" w:hAnsi="宋体" w:cs="宋体"/>
          <w:szCs w:val="21"/>
        </w:rPr>
        <w:t>出厂编号：</w:t>
      </w:r>
      <w:r>
        <w:rPr>
          <w:rFonts w:hint="eastAsia" w:ascii="Calibri" w:hAnsi="Calibri" w:cs="宋体"/>
          <w:szCs w:val="21"/>
          <w:u w:val="single"/>
          <w:lang w:val="en-US" w:eastAsia="zh-CN"/>
        </w:rPr>
        <w:t xml:space="preserve">                              </w:t>
      </w:r>
      <w:r>
        <w:rPr>
          <w:rFonts w:hint="eastAsia" w:ascii="Calibri" w:hAnsi="Calibri" w:cs="宋体"/>
          <w:szCs w:val="21"/>
        </w:rPr>
        <w:t>生产厂家</w:t>
      </w:r>
      <w:r>
        <w:rPr>
          <w:rFonts w:hint="eastAsia" w:ascii="宋体" w:hAnsi="宋体" w:cs="宋体"/>
          <w:szCs w:val="21"/>
        </w:rPr>
        <w:t>：</w:t>
      </w:r>
      <w:r>
        <w:rPr>
          <w:rFonts w:hint="eastAsia" w:ascii="Calibri" w:hAnsi="Calibri" w:cs="宋体"/>
          <w:szCs w:val="21"/>
          <w:u w:val="single"/>
          <w:lang w:val="en-US" w:eastAsia="zh-CN"/>
        </w:rPr>
        <w:t xml:space="preserve">                                         </w:t>
      </w:r>
    </w:p>
    <w:p w14:paraId="19C3DB7E">
      <w:pPr>
        <w:jc w:val="left"/>
        <w:rPr>
          <w:rFonts w:ascii="Calibri" w:hAnsi="Calibri" w:cs="宋体"/>
          <w:szCs w:val="21"/>
        </w:rPr>
      </w:pPr>
      <w:r>
        <w:rPr>
          <w:rFonts w:hint="eastAsia" w:ascii="Calibri" w:hAnsi="Calibri" w:cs="宋体"/>
          <w:szCs w:val="21"/>
        </w:rPr>
        <w:t>校准条件：</w:t>
      </w:r>
      <w:r>
        <w:rPr>
          <w:rFonts w:hint="eastAsia" w:ascii="宋体" w:hAnsi="宋体" w:cs="宋体"/>
          <w:szCs w:val="21"/>
        </w:rPr>
        <w:t>温度：</w:t>
      </w:r>
      <w:r>
        <w:rPr>
          <w:rFonts w:hint="eastAsia" w:ascii="Calibri" w:hAnsi="Calibri" w:cs="宋体"/>
          <w:szCs w:val="21"/>
          <w:u w:val="single"/>
          <w:lang w:val="en-US" w:eastAsia="zh-CN"/>
        </w:rPr>
        <w:t xml:space="preserve">       </w:t>
      </w:r>
      <w:r>
        <w:rPr>
          <w:rFonts w:hint="eastAsia" w:hAnsi="宋体"/>
          <w:szCs w:val="21"/>
        </w:rPr>
        <w:t>℃</w:t>
      </w:r>
      <w:r>
        <w:rPr>
          <w:rFonts w:hint="eastAsia" w:hAnsi="宋体"/>
          <w:szCs w:val="21"/>
          <w:lang w:val="en-US" w:eastAsia="zh-CN"/>
        </w:rPr>
        <w:t xml:space="preserve">   </w:t>
      </w:r>
      <w:r>
        <w:rPr>
          <w:rFonts w:hint="eastAsia" w:ascii="宋体" w:hAnsi="宋体" w:cs="宋体"/>
          <w:szCs w:val="21"/>
        </w:rPr>
        <w:t>相对湿度</w:t>
      </w:r>
      <w:r>
        <w:rPr>
          <w:rFonts w:hint="eastAsia" w:ascii="宋体" w:hAnsi="宋体" w:cs="宋体"/>
          <w:szCs w:val="21"/>
          <w:lang w:eastAsia="zh-CN"/>
        </w:rPr>
        <w:t>：</w:t>
      </w:r>
      <w:r>
        <w:rPr>
          <w:rFonts w:hint="eastAsia" w:ascii="Calibri" w:hAnsi="Calibri" w:cs="宋体"/>
          <w:szCs w:val="21"/>
          <w:u w:val="single"/>
          <w:lang w:val="en-US" w:eastAsia="zh-CN"/>
        </w:rPr>
        <w:t xml:space="preserve">       </w:t>
      </w:r>
      <w:r>
        <w:rPr>
          <w:rFonts w:hint="eastAsia" w:ascii="Calibri" w:hAnsi="Calibri" w:cs="宋体"/>
          <w:szCs w:val="21"/>
        </w:rPr>
        <w:t>%</w:t>
      </w:r>
    </w:p>
    <w:p w14:paraId="55ED8FA8">
      <w:pPr>
        <w:jc w:val="left"/>
        <w:rPr>
          <w:rFonts w:hint="default" w:ascii="Calibri" w:hAnsi="Calibri" w:cs="宋体"/>
          <w:szCs w:val="21"/>
          <w:lang w:val="en-US"/>
        </w:rPr>
      </w:pPr>
      <w:r>
        <w:rPr>
          <w:rFonts w:hint="eastAsia" w:ascii="Calibri" w:hAnsi="Calibri" w:cs="宋体"/>
          <w:szCs w:val="21"/>
        </w:rPr>
        <w:t>校准依据：</w:t>
      </w:r>
      <w:r>
        <w:rPr>
          <w:rFonts w:hint="eastAsia" w:ascii="Calibri" w:hAnsi="Calibri" w:cs="宋体"/>
          <w:szCs w:val="21"/>
          <w:u w:val="single"/>
          <w:lang w:val="en-US" w:eastAsia="zh-CN"/>
        </w:rPr>
        <w:t xml:space="preserve">                              </w:t>
      </w:r>
      <w:r>
        <w:rPr>
          <w:rFonts w:hint="eastAsia" w:ascii="宋体" w:hAnsi="宋体" w:cs="宋体"/>
          <w:szCs w:val="21"/>
        </w:rPr>
        <w:t>校准前外观检查：</w:t>
      </w:r>
      <w:r>
        <w:rPr>
          <w:rFonts w:hint="eastAsia" w:ascii="Calibri" w:hAnsi="Calibri" w:cs="宋体"/>
          <w:szCs w:val="21"/>
          <w:u w:val="single"/>
          <w:lang w:val="en-US" w:eastAsia="zh-CN"/>
        </w:rPr>
        <w:t xml:space="preserve">                                   </w:t>
      </w:r>
    </w:p>
    <w:p w14:paraId="748921C4">
      <w:pPr>
        <w:jc w:val="left"/>
        <w:rPr>
          <w:rFonts w:ascii="Calibri" w:hAnsi="Calibri" w:cs="宋体"/>
          <w:szCs w:val="21"/>
        </w:rPr>
      </w:pP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1642"/>
        <w:gridCol w:w="1642"/>
        <w:gridCol w:w="1642"/>
        <w:gridCol w:w="1643"/>
        <w:gridCol w:w="1643"/>
      </w:tblGrid>
      <w:tr w14:paraId="68A6B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42" w:type="dxa"/>
          </w:tcPr>
          <w:p w14:paraId="35A88EF3">
            <w:pPr>
              <w:jc w:val="center"/>
              <w:rPr>
                <w:rFonts w:ascii="Calibri" w:hAnsi="Calibri" w:cs="宋体"/>
                <w:szCs w:val="21"/>
              </w:rPr>
            </w:pPr>
            <w:r>
              <w:rPr>
                <w:rFonts w:hint="eastAsia" w:ascii="Calibri" w:hAnsi="Calibri" w:cs="宋体"/>
                <w:szCs w:val="21"/>
              </w:rPr>
              <w:t>标准器名称</w:t>
            </w:r>
          </w:p>
        </w:tc>
        <w:tc>
          <w:tcPr>
            <w:tcW w:w="1642" w:type="dxa"/>
          </w:tcPr>
          <w:p w14:paraId="18C9D617">
            <w:pPr>
              <w:jc w:val="center"/>
              <w:rPr>
                <w:rFonts w:ascii="Calibri" w:hAnsi="Calibri" w:cs="宋体"/>
                <w:szCs w:val="21"/>
              </w:rPr>
            </w:pPr>
            <w:r>
              <w:rPr>
                <w:rFonts w:hint="eastAsia" w:ascii="Calibri" w:hAnsi="Calibri" w:cs="宋体"/>
                <w:szCs w:val="21"/>
              </w:rPr>
              <w:t>型号规格</w:t>
            </w:r>
          </w:p>
        </w:tc>
        <w:tc>
          <w:tcPr>
            <w:tcW w:w="1642" w:type="dxa"/>
          </w:tcPr>
          <w:p w14:paraId="5B1459A6">
            <w:pPr>
              <w:jc w:val="center"/>
              <w:rPr>
                <w:rFonts w:ascii="Calibri" w:hAnsi="Calibri" w:cs="宋体"/>
                <w:szCs w:val="21"/>
              </w:rPr>
            </w:pPr>
            <w:r>
              <w:rPr>
                <w:rFonts w:hint="eastAsia" w:ascii="Calibri" w:hAnsi="Calibri" w:cs="宋体"/>
                <w:szCs w:val="21"/>
              </w:rPr>
              <w:t>出厂编号</w:t>
            </w:r>
          </w:p>
        </w:tc>
        <w:tc>
          <w:tcPr>
            <w:tcW w:w="1642" w:type="dxa"/>
          </w:tcPr>
          <w:p w14:paraId="2739FC8B">
            <w:pPr>
              <w:jc w:val="center"/>
              <w:rPr>
                <w:rFonts w:ascii="Calibri" w:hAnsi="Calibri" w:cs="宋体"/>
                <w:szCs w:val="21"/>
              </w:rPr>
            </w:pPr>
            <w:r>
              <w:rPr>
                <w:rFonts w:hint="eastAsia" w:ascii="Calibri" w:hAnsi="Calibri" w:cs="宋体"/>
                <w:szCs w:val="21"/>
              </w:rPr>
              <w:t>准确度等级</w:t>
            </w:r>
          </w:p>
        </w:tc>
        <w:tc>
          <w:tcPr>
            <w:tcW w:w="1643" w:type="dxa"/>
          </w:tcPr>
          <w:p w14:paraId="2E502EB6">
            <w:pPr>
              <w:jc w:val="center"/>
              <w:rPr>
                <w:rFonts w:ascii="Calibri" w:hAnsi="Calibri" w:cs="宋体"/>
                <w:szCs w:val="21"/>
              </w:rPr>
            </w:pPr>
            <w:r>
              <w:rPr>
                <w:rFonts w:hint="eastAsia" w:ascii="Calibri" w:hAnsi="Calibri" w:cs="宋体"/>
                <w:szCs w:val="21"/>
              </w:rPr>
              <w:t>有效期</w:t>
            </w:r>
          </w:p>
        </w:tc>
        <w:tc>
          <w:tcPr>
            <w:tcW w:w="1643" w:type="dxa"/>
          </w:tcPr>
          <w:p w14:paraId="3D28D6DC">
            <w:pPr>
              <w:jc w:val="center"/>
              <w:rPr>
                <w:rFonts w:ascii="Calibri" w:hAnsi="Calibri" w:cs="宋体"/>
                <w:szCs w:val="21"/>
              </w:rPr>
            </w:pPr>
            <w:r>
              <w:rPr>
                <w:rFonts w:hint="eastAsia" w:ascii="Calibri" w:hAnsi="Calibri" w:cs="宋体"/>
                <w:szCs w:val="21"/>
              </w:rPr>
              <w:t>证书编号</w:t>
            </w:r>
          </w:p>
        </w:tc>
      </w:tr>
      <w:tr w14:paraId="6B581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42" w:type="dxa"/>
          </w:tcPr>
          <w:p w14:paraId="6F5E5FF4"/>
        </w:tc>
        <w:tc>
          <w:tcPr>
            <w:tcW w:w="1642" w:type="dxa"/>
          </w:tcPr>
          <w:p w14:paraId="57796627"/>
        </w:tc>
        <w:tc>
          <w:tcPr>
            <w:tcW w:w="1642" w:type="dxa"/>
          </w:tcPr>
          <w:p w14:paraId="3CE14A3E"/>
        </w:tc>
        <w:tc>
          <w:tcPr>
            <w:tcW w:w="1642" w:type="dxa"/>
          </w:tcPr>
          <w:p w14:paraId="2D3F95CB"/>
        </w:tc>
        <w:tc>
          <w:tcPr>
            <w:tcW w:w="1643" w:type="dxa"/>
          </w:tcPr>
          <w:p w14:paraId="51CF2767"/>
        </w:tc>
        <w:tc>
          <w:tcPr>
            <w:tcW w:w="1643" w:type="dxa"/>
          </w:tcPr>
          <w:p w14:paraId="34F8DD40"/>
        </w:tc>
      </w:tr>
      <w:tr w14:paraId="5DB96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42" w:type="dxa"/>
          </w:tcPr>
          <w:p w14:paraId="1752575D"/>
        </w:tc>
        <w:tc>
          <w:tcPr>
            <w:tcW w:w="1642" w:type="dxa"/>
          </w:tcPr>
          <w:p w14:paraId="4C6ADDEF"/>
        </w:tc>
        <w:tc>
          <w:tcPr>
            <w:tcW w:w="1642" w:type="dxa"/>
          </w:tcPr>
          <w:p w14:paraId="1F6A769B"/>
        </w:tc>
        <w:tc>
          <w:tcPr>
            <w:tcW w:w="1642" w:type="dxa"/>
          </w:tcPr>
          <w:p w14:paraId="09C56372"/>
        </w:tc>
        <w:tc>
          <w:tcPr>
            <w:tcW w:w="1643" w:type="dxa"/>
          </w:tcPr>
          <w:p w14:paraId="261E1520"/>
        </w:tc>
        <w:tc>
          <w:tcPr>
            <w:tcW w:w="1643" w:type="dxa"/>
          </w:tcPr>
          <w:p w14:paraId="6BD46203"/>
        </w:tc>
      </w:tr>
      <w:tr w14:paraId="46255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42" w:type="dxa"/>
          </w:tcPr>
          <w:p w14:paraId="3A822663"/>
        </w:tc>
        <w:tc>
          <w:tcPr>
            <w:tcW w:w="1642" w:type="dxa"/>
          </w:tcPr>
          <w:p w14:paraId="3A80CE7D"/>
        </w:tc>
        <w:tc>
          <w:tcPr>
            <w:tcW w:w="1642" w:type="dxa"/>
          </w:tcPr>
          <w:p w14:paraId="230C6A88"/>
        </w:tc>
        <w:tc>
          <w:tcPr>
            <w:tcW w:w="1642" w:type="dxa"/>
          </w:tcPr>
          <w:p w14:paraId="5F00D95F"/>
        </w:tc>
        <w:tc>
          <w:tcPr>
            <w:tcW w:w="1643" w:type="dxa"/>
          </w:tcPr>
          <w:p w14:paraId="0B165BCF"/>
        </w:tc>
        <w:tc>
          <w:tcPr>
            <w:tcW w:w="1643" w:type="dxa"/>
          </w:tcPr>
          <w:p w14:paraId="3CFD64B7"/>
        </w:tc>
      </w:tr>
      <w:tr w14:paraId="3704F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42" w:type="dxa"/>
          </w:tcPr>
          <w:p w14:paraId="308FF7E7"/>
        </w:tc>
        <w:tc>
          <w:tcPr>
            <w:tcW w:w="1642" w:type="dxa"/>
          </w:tcPr>
          <w:p w14:paraId="0793820F"/>
        </w:tc>
        <w:tc>
          <w:tcPr>
            <w:tcW w:w="1642" w:type="dxa"/>
          </w:tcPr>
          <w:p w14:paraId="79D0FEB1"/>
        </w:tc>
        <w:tc>
          <w:tcPr>
            <w:tcW w:w="1642" w:type="dxa"/>
          </w:tcPr>
          <w:p w14:paraId="3E7B2776"/>
        </w:tc>
        <w:tc>
          <w:tcPr>
            <w:tcW w:w="1643" w:type="dxa"/>
          </w:tcPr>
          <w:p w14:paraId="332CB8B1"/>
        </w:tc>
        <w:tc>
          <w:tcPr>
            <w:tcW w:w="1643" w:type="dxa"/>
          </w:tcPr>
          <w:p w14:paraId="4EF0277A"/>
        </w:tc>
      </w:tr>
    </w:tbl>
    <w:p w14:paraId="441F1C5A">
      <w:pPr>
        <w:ind w:left="360"/>
        <w:rPr>
          <w:rFonts w:ascii="宋体" w:hAnsi="宋体"/>
          <w:szCs w:val="21"/>
        </w:rPr>
      </w:pPr>
    </w:p>
    <w:p w14:paraId="0D6C3C4E">
      <w:pPr>
        <w:numPr>
          <w:ilvl w:val="0"/>
          <w:numId w:val="3"/>
        </w:numPr>
        <w:spacing w:before="156" w:beforeLines="50" w:after="156" w:afterLines="50" w:line="360" w:lineRule="auto"/>
        <w:ind w:left="357" w:hanging="357" w:hangingChars="170"/>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顶压杆移动速度的校准：</w:t>
      </w:r>
    </w:p>
    <w:tbl>
      <w:tblPr>
        <w:tblStyle w:val="21"/>
        <w:tblW w:w="98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400"/>
        <w:gridCol w:w="1300"/>
        <w:gridCol w:w="1050"/>
        <w:gridCol w:w="1225"/>
        <w:gridCol w:w="1463"/>
        <w:gridCol w:w="1437"/>
        <w:gridCol w:w="1350"/>
      </w:tblGrid>
      <w:tr w14:paraId="09D57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trPr>
        <w:tc>
          <w:tcPr>
            <w:tcW w:w="646" w:type="dxa"/>
            <w:vAlign w:val="center"/>
          </w:tcPr>
          <w:p w14:paraId="1BFBA621">
            <w:pPr>
              <w:numPr>
                <w:ilvl w:val="0"/>
                <w:numId w:val="0"/>
              </w:numPr>
              <w:spacing w:before="156" w:beforeLines="50" w:after="156" w:afterLines="50" w:line="360" w:lineRule="auto"/>
              <w:jc w:val="center"/>
              <w:rPr>
                <w:rFonts w:ascii="宋体" w:hAnsi="宋体"/>
                <w:szCs w:val="21"/>
                <w:vertAlign w:val="baseline"/>
              </w:rPr>
            </w:pPr>
            <w:r>
              <w:rPr>
                <w:rFonts w:hint="eastAsia"/>
                <w:szCs w:val="21"/>
              </w:rPr>
              <w:t>测量序号</w:t>
            </w:r>
          </w:p>
        </w:tc>
        <w:tc>
          <w:tcPr>
            <w:tcW w:w="1400" w:type="dxa"/>
            <w:vAlign w:val="center"/>
          </w:tcPr>
          <w:p w14:paraId="38FBEB43">
            <w:pPr>
              <w:jc w:val="center"/>
              <w:rPr>
                <w:rFonts w:hint="eastAsia" w:ascii="Calibri" w:hAnsi="Calibri" w:cs="宋体"/>
                <w:szCs w:val="21"/>
              </w:rPr>
            </w:pPr>
            <w:r>
              <w:rPr>
                <w:rFonts w:hint="eastAsia" w:ascii="Calibri" w:hAnsi="Calibri" w:cs="宋体"/>
                <w:szCs w:val="21"/>
                <w:lang w:val="en-US" w:eastAsia="zh-CN"/>
              </w:rPr>
              <w:t>顶压杆初始位置（mm）</w:t>
            </w:r>
          </w:p>
        </w:tc>
        <w:tc>
          <w:tcPr>
            <w:tcW w:w="1300" w:type="dxa"/>
            <w:vAlign w:val="center"/>
          </w:tcPr>
          <w:p w14:paraId="22E4B783">
            <w:pPr>
              <w:jc w:val="center"/>
              <w:rPr>
                <w:rFonts w:hint="eastAsia" w:ascii="Calibri" w:hAnsi="Calibri" w:cs="宋体"/>
                <w:szCs w:val="21"/>
              </w:rPr>
            </w:pPr>
            <w:r>
              <w:rPr>
                <w:rFonts w:hint="eastAsia" w:ascii="Calibri" w:hAnsi="Calibri" w:cs="宋体"/>
                <w:szCs w:val="21"/>
                <w:lang w:val="en-US" w:eastAsia="zh-CN"/>
              </w:rPr>
              <w:t>顶压杆移动后位置（mm）</w:t>
            </w:r>
          </w:p>
        </w:tc>
        <w:tc>
          <w:tcPr>
            <w:tcW w:w="1050" w:type="dxa"/>
            <w:vAlign w:val="center"/>
          </w:tcPr>
          <w:p w14:paraId="63FE0F68">
            <w:pPr>
              <w:jc w:val="center"/>
              <w:rPr>
                <w:rFonts w:hint="eastAsia" w:ascii="Calibri" w:hAnsi="Calibri" w:cs="宋体"/>
                <w:szCs w:val="21"/>
              </w:rPr>
            </w:pPr>
            <w:r>
              <w:rPr>
                <w:rFonts w:hint="eastAsia" w:ascii="Calibri" w:hAnsi="Calibri" w:cs="宋体"/>
                <w:szCs w:val="21"/>
                <w:lang w:val="en-US" w:eastAsia="zh-CN"/>
              </w:rPr>
              <w:t>顶压杆位移</w:t>
            </w:r>
            <w:r>
              <w:rPr>
                <w:rFonts w:hint="eastAsia" w:ascii="Calibri" w:hAnsi="Calibri" w:cs="宋体"/>
                <w:szCs w:val="21"/>
              </w:rPr>
              <w:t>（</w:t>
            </w:r>
            <w:r>
              <w:rPr>
                <w:rFonts w:hint="eastAsia" w:ascii="Calibri" w:hAnsi="Calibri" w:cs="宋体"/>
                <w:szCs w:val="21"/>
                <w:lang w:val="en-US" w:eastAsia="zh-CN"/>
              </w:rPr>
              <w:t>mm</w:t>
            </w:r>
            <w:r>
              <w:rPr>
                <w:rFonts w:hint="eastAsia" w:ascii="Calibri" w:hAnsi="Calibri" w:cs="宋体"/>
                <w:szCs w:val="21"/>
              </w:rPr>
              <w:t>）</w:t>
            </w:r>
          </w:p>
        </w:tc>
        <w:tc>
          <w:tcPr>
            <w:tcW w:w="1225" w:type="dxa"/>
            <w:vAlign w:val="center"/>
          </w:tcPr>
          <w:p w14:paraId="3DC43578">
            <w:pPr>
              <w:jc w:val="center"/>
              <w:rPr>
                <w:rFonts w:hint="eastAsia" w:ascii="Calibri" w:hAnsi="Calibri" w:cs="宋体"/>
                <w:szCs w:val="21"/>
              </w:rPr>
            </w:pPr>
            <w:r>
              <w:rPr>
                <w:rFonts w:hint="eastAsia" w:ascii="Calibri" w:hAnsi="Calibri" w:cs="宋体"/>
                <w:szCs w:val="21"/>
                <w:lang w:val="en-US" w:eastAsia="zh-CN"/>
              </w:rPr>
              <w:t>顶压杆运行时间</w:t>
            </w:r>
            <w:r>
              <w:rPr>
                <w:rFonts w:hint="eastAsia" w:ascii="Calibri" w:hAnsi="Calibri" w:cs="宋体"/>
                <w:szCs w:val="21"/>
              </w:rPr>
              <w:t>（</w:t>
            </w:r>
            <w:r>
              <w:rPr>
                <w:rFonts w:hint="eastAsia" w:ascii="Calibri" w:hAnsi="Calibri" w:cs="宋体"/>
                <w:szCs w:val="21"/>
                <w:lang w:val="en-US" w:eastAsia="zh-CN"/>
              </w:rPr>
              <w:t>min</w:t>
            </w:r>
            <w:r>
              <w:rPr>
                <w:rFonts w:hint="eastAsia" w:ascii="Calibri" w:hAnsi="Calibri" w:cs="宋体"/>
                <w:szCs w:val="21"/>
              </w:rPr>
              <w:t>）</w:t>
            </w:r>
          </w:p>
        </w:tc>
        <w:tc>
          <w:tcPr>
            <w:tcW w:w="1463" w:type="dxa"/>
            <w:vAlign w:val="center"/>
          </w:tcPr>
          <w:p w14:paraId="116D02BA">
            <w:pPr>
              <w:jc w:val="center"/>
              <w:rPr>
                <w:rFonts w:hint="default" w:ascii="Calibri" w:hAnsi="Calibri" w:cs="宋体"/>
                <w:szCs w:val="21"/>
                <w:lang w:val="en-US"/>
              </w:rPr>
            </w:pPr>
            <w:r>
              <w:rPr>
                <w:rFonts w:hint="eastAsia" w:ascii="Calibri" w:hAnsi="Calibri" w:cs="宋体"/>
                <w:szCs w:val="21"/>
                <w:lang w:val="en-US" w:eastAsia="zh-CN"/>
              </w:rPr>
              <w:t>顶压杆移动速度（mm/min）</w:t>
            </w:r>
          </w:p>
        </w:tc>
        <w:tc>
          <w:tcPr>
            <w:tcW w:w="1437" w:type="dxa"/>
            <w:vAlign w:val="center"/>
          </w:tcPr>
          <w:p w14:paraId="768B9692">
            <w:pPr>
              <w:jc w:val="center"/>
              <w:rPr>
                <w:rFonts w:hint="eastAsia" w:ascii="Calibri" w:hAnsi="Calibri" w:cs="宋体"/>
                <w:szCs w:val="21"/>
                <w:lang w:val="en-US" w:eastAsia="zh-CN"/>
              </w:rPr>
            </w:pPr>
            <w:r>
              <w:rPr>
                <w:rFonts w:hint="eastAsia" w:ascii="Calibri" w:hAnsi="Calibri" w:cs="宋体"/>
                <w:szCs w:val="21"/>
                <w:lang w:val="en-US" w:eastAsia="zh-CN"/>
              </w:rPr>
              <w:t>顶压杆移动平均速度（mm/min）</w:t>
            </w:r>
          </w:p>
        </w:tc>
        <w:tc>
          <w:tcPr>
            <w:tcW w:w="1350" w:type="dxa"/>
            <w:vAlign w:val="center"/>
          </w:tcPr>
          <w:p w14:paraId="61165075">
            <w:pPr>
              <w:jc w:val="center"/>
              <w:rPr>
                <w:rFonts w:hint="eastAsia" w:ascii="Calibri" w:hAnsi="Calibri" w:cs="宋体"/>
                <w:szCs w:val="21"/>
                <w:lang w:val="en-US" w:eastAsia="zh-CN"/>
              </w:rPr>
            </w:pPr>
            <w:r>
              <w:rPr>
                <w:rFonts w:hint="eastAsia" w:ascii="宋体" w:hAnsi="宋体"/>
                <w:szCs w:val="21"/>
              </w:rPr>
              <w:t>扩展不确定度</w:t>
            </w:r>
            <w:r>
              <w:rPr>
                <w:rFonts w:hint="eastAsia"/>
              </w:rPr>
              <w:t>（</w:t>
            </w:r>
            <w:r>
              <w:rPr>
                <w:rFonts w:hint="eastAsia"/>
                <w:i/>
              </w:rPr>
              <w:t>k</w:t>
            </w:r>
            <w:r>
              <w:rPr>
                <w:rFonts w:hint="eastAsia"/>
              </w:rPr>
              <w:t>=2）</w:t>
            </w:r>
          </w:p>
        </w:tc>
      </w:tr>
      <w:tr w14:paraId="276EF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exact"/>
        </w:trPr>
        <w:tc>
          <w:tcPr>
            <w:tcW w:w="646" w:type="dxa"/>
            <w:vAlign w:val="center"/>
          </w:tcPr>
          <w:p w14:paraId="1E892F2D">
            <w:pPr>
              <w:numPr>
                <w:ilvl w:val="0"/>
                <w:numId w:val="0"/>
              </w:numPr>
              <w:spacing w:before="156" w:beforeLines="50" w:after="156" w:afterLines="50" w:line="360" w:lineRule="auto"/>
              <w:jc w:val="center"/>
              <w:rPr>
                <w:rFonts w:hint="eastAsia"/>
                <w:sz w:val="21"/>
                <w:szCs w:val="21"/>
              </w:rPr>
            </w:pPr>
          </w:p>
        </w:tc>
        <w:tc>
          <w:tcPr>
            <w:tcW w:w="1400" w:type="dxa"/>
            <w:vAlign w:val="center"/>
          </w:tcPr>
          <w:p w14:paraId="606BFF14">
            <w:pPr>
              <w:jc w:val="center"/>
              <w:rPr>
                <w:rFonts w:hint="eastAsia" w:ascii="Calibri" w:hAnsi="Calibri" w:cs="宋体"/>
                <w:sz w:val="21"/>
                <w:szCs w:val="21"/>
                <w:lang w:val="en-US" w:eastAsia="zh-CN"/>
              </w:rPr>
            </w:pPr>
          </w:p>
        </w:tc>
        <w:tc>
          <w:tcPr>
            <w:tcW w:w="1300" w:type="dxa"/>
            <w:vAlign w:val="center"/>
          </w:tcPr>
          <w:p w14:paraId="642726F2">
            <w:pPr>
              <w:jc w:val="center"/>
              <w:rPr>
                <w:rFonts w:hint="eastAsia" w:ascii="Calibri" w:hAnsi="Calibri" w:cs="宋体"/>
                <w:sz w:val="21"/>
                <w:szCs w:val="21"/>
                <w:lang w:val="en-US" w:eastAsia="zh-CN"/>
              </w:rPr>
            </w:pPr>
          </w:p>
        </w:tc>
        <w:tc>
          <w:tcPr>
            <w:tcW w:w="1050" w:type="dxa"/>
            <w:vAlign w:val="center"/>
          </w:tcPr>
          <w:p w14:paraId="418B36E6">
            <w:pPr>
              <w:jc w:val="center"/>
              <w:rPr>
                <w:rFonts w:hint="eastAsia" w:ascii="Calibri" w:hAnsi="Calibri" w:cs="宋体"/>
                <w:sz w:val="21"/>
                <w:szCs w:val="21"/>
                <w:lang w:val="en-US" w:eastAsia="zh-CN"/>
              </w:rPr>
            </w:pPr>
          </w:p>
        </w:tc>
        <w:tc>
          <w:tcPr>
            <w:tcW w:w="1225" w:type="dxa"/>
            <w:vAlign w:val="center"/>
          </w:tcPr>
          <w:p w14:paraId="2558A37F">
            <w:pPr>
              <w:jc w:val="center"/>
              <w:rPr>
                <w:rFonts w:hint="eastAsia" w:ascii="Calibri" w:hAnsi="Calibri" w:cs="宋体"/>
                <w:sz w:val="21"/>
                <w:szCs w:val="21"/>
                <w:lang w:val="en-US" w:eastAsia="zh-CN"/>
              </w:rPr>
            </w:pPr>
          </w:p>
        </w:tc>
        <w:tc>
          <w:tcPr>
            <w:tcW w:w="1463" w:type="dxa"/>
            <w:vAlign w:val="center"/>
          </w:tcPr>
          <w:p w14:paraId="123445FF">
            <w:pPr>
              <w:jc w:val="center"/>
              <w:rPr>
                <w:rFonts w:hint="eastAsia" w:ascii="Calibri" w:hAnsi="Calibri" w:cs="宋体"/>
                <w:sz w:val="21"/>
                <w:szCs w:val="21"/>
                <w:lang w:val="en-US" w:eastAsia="zh-CN"/>
              </w:rPr>
            </w:pPr>
          </w:p>
        </w:tc>
        <w:tc>
          <w:tcPr>
            <w:tcW w:w="1437" w:type="dxa"/>
            <w:vMerge w:val="restart"/>
            <w:vAlign w:val="center"/>
          </w:tcPr>
          <w:p w14:paraId="7EF09EF9">
            <w:pPr>
              <w:jc w:val="center"/>
              <w:rPr>
                <w:rFonts w:hint="eastAsia" w:ascii="Calibri" w:hAnsi="Calibri" w:cs="宋体"/>
                <w:sz w:val="21"/>
                <w:szCs w:val="21"/>
                <w:lang w:val="en-US" w:eastAsia="zh-CN"/>
              </w:rPr>
            </w:pPr>
          </w:p>
        </w:tc>
        <w:tc>
          <w:tcPr>
            <w:tcW w:w="1350" w:type="dxa"/>
            <w:vMerge w:val="restart"/>
            <w:vAlign w:val="center"/>
          </w:tcPr>
          <w:p w14:paraId="367A36F9">
            <w:pPr>
              <w:jc w:val="center"/>
              <w:rPr>
                <w:rFonts w:hint="eastAsia" w:ascii="Calibri" w:hAnsi="Calibri" w:cs="宋体"/>
                <w:sz w:val="21"/>
                <w:szCs w:val="21"/>
                <w:lang w:val="en-US" w:eastAsia="zh-CN"/>
              </w:rPr>
            </w:pPr>
          </w:p>
        </w:tc>
      </w:tr>
      <w:tr w14:paraId="76E15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exact"/>
        </w:trPr>
        <w:tc>
          <w:tcPr>
            <w:tcW w:w="646" w:type="dxa"/>
            <w:vAlign w:val="center"/>
          </w:tcPr>
          <w:p w14:paraId="647B0800">
            <w:pPr>
              <w:numPr>
                <w:ilvl w:val="0"/>
                <w:numId w:val="0"/>
              </w:numPr>
              <w:spacing w:before="156" w:beforeLines="50" w:after="156" w:afterLines="50" w:line="360" w:lineRule="auto"/>
              <w:jc w:val="center"/>
              <w:rPr>
                <w:rFonts w:hint="eastAsia"/>
                <w:sz w:val="21"/>
                <w:szCs w:val="21"/>
              </w:rPr>
            </w:pPr>
          </w:p>
        </w:tc>
        <w:tc>
          <w:tcPr>
            <w:tcW w:w="1400" w:type="dxa"/>
            <w:vAlign w:val="center"/>
          </w:tcPr>
          <w:p w14:paraId="1E4D3D20">
            <w:pPr>
              <w:jc w:val="center"/>
              <w:rPr>
                <w:rFonts w:hint="eastAsia" w:ascii="Calibri" w:hAnsi="Calibri" w:cs="宋体"/>
                <w:sz w:val="21"/>
                <w:szCs w:val="21"/>
                <w:lang w:val="en-US" w:eastAsia="zh-CN"/>
              </w:rPr>
            </w:pPr>
          </w:p>
        </w:tc>
        <w:tc>
          <w:tcPr>
            <w:tcW w:w="1300" w:type="dxa"/>
            <w:vAlign w:val="center"/>
          </w:tcPr>
          <w:p w14:paraId="01C9A728">
            <w:pPr>
              <w:jc w:val="center"/>
              <w:rPr>
                <w:rFonts w:hint="eastAsia" w:ascii="Calibri" w:hAnsi="Calibri" w:cs="宋体"/>
                <w:sz w:val="21"/>
                <w:szCs w:val="21"/>
                <w:lang w:val="en-US" w:eastAsia="zh-CN"/>
              </w:rPr>
            </w:pPr>
          </w:p>
        </w:tc>
        <w:tc>
          <w:tcPr>
            <w:tcW w:w="1050" w:type="dxa"/>
            <w:vAlign w:val="center"/>
          </w:tcPr>
          <w:p w14:paraId="687EE555">
            <w:pPr>
              <w:jc w:val="center"/>
              <w:rPr>
                <w:rFonts w:hint="eastAsia" w:ascii="Calibri" w:hAnsi="Calibri" w:cs="宋体"/>
                <w:sz w:val="21"/>
                <w:szCs w:val="21"/>
                <w:lang w:val="en-US" w:eastAsia="zh-CN"/>
              </w:rPr>
            </w:pPr>
          </w:p>
        </w:tc>
        <w:tc>
          <w:tcPr>
            <w:tcW w:w="1225" w:type="dxa"/>
            <w:vAlign w:val="center"/>
          </w:tcPr>
          <w:p w14:paraId="1A408718">
            <w:pPr>
              <w:jc w:val="center"/>
              <w:rPr>
                <w:rFonts w:hint="eastAsia" w:ascii="Calibri" w:hAnsi="Calibri" w:cs="宋体"/>
                <w:sz w:val="21"/>
                <w:szCs w:val="21"/>
                <w:lang w:val="en-US" w:eastAsia="zh-CN"/>
              </w:rPr>
            </w:pPr>
          </w:p>
        </w:tc>
        <w:tc>
          <w:tcPr>
            <w:tcW w:w="1463" w:type="dxa"/>
            <w:vAlign w:val="center"/>
          </w:tcPr>
          <w:p w14:paraId="07204AE7">
            <w:pPr>
              <w:jc w:val="center"/>
              <w:rPr>
                <w:rFonts w:hint="eastAsia" w:ascii="Calibri" w:hAnsi="Calibri" w:cs="宋体"/>
                <w:sz w:val="21"/>
                <w:szCs w:val="21"/>
                <w:lang w:val="en-US" w:eastAsia="zh-CN"/>
              </w:rPr>
            </w:pPr>
          </w:p>
        </w:tc>
        <w:tc>
          <w:tcPr>
            <w:tcW w:w="1437" w:type="dxa"/>
            <w:vMerge w:val="continue"/>
            <w:vAlign w:val="center"/>
          </w:tcPr>
          <w:p w14:paraId="3B2230F8">
            <w:pPr>
              <w:jc w:val="center"/>
              <w:rPr>
                <w:rFonts w:hint="eastAsia" w:ascii="Calibri" w:hAnsi="Calibri" w:cs="宋体"/>
                <w:sz w:val="21"/>
                <w:szCs w:val="21"/>
                <w:lang w:val="en-US" w:eastAsia="zh-CN"/>
              </w:rPr>
            </w:pPr>
          </w:p>
        </w:tc>
        <w:tc>
          <w:tcPr>
            <w:tcW w:w="1350" w:type="dxa"/>
            <w:vMerge w:val="continue"/>
            <w:vAlign w:val="center"/>
          </w:tcPr>
          <w:p w14:paraId="4D8D2437">
            <w:pPr>
              <w:jc w:val="center"/>
              <w:rPr>
                <w:rFonts w:hint="eastAsia" w:ascii="Calibri" w:hAnsi="Calibri" w:cs="宋体"/>
                <w:sz w:val="21"/>
                <w:szCs w:val="21"/>
                <w:lang w:val="en-US" w:eastAsia="zh-CN"/>
              </w:rPr>
            </w:pPr>
          </w:p>
        </w:tc>
      </w:tr>
      <w:tr w14:paraId="42BB4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exact"/>
        </w:trPr>
        <w:tc>
          <w:tcPr>
            <w:tcW w:w="646" w:type="dxa"/>
            <w:vAlign w:val="center"/>
          </w:tcPr>
          <w:p w14:paraId="4CB0FF91">
            <w:pPr>
              <w:numPr>
                <w:ilvl w:val="0"/>
                <w:numId w:val="0"/>
              </w:numPr>
              <w:spacing w:before="156" w:beforeLines="50" w:after="156" w:afterLines="50" w:line="360" w:lineRule="auto"/>
              <w:jc w:val="center"/>
              <w:rPr>
                <w:rFonts w:hint="eastAsia"/>
                <w:sz w:val="21"/>
                <w:szCs w:val="21"/>
              </w:rPr>
            </w:pPr>
          </w:p>
        </w:tc>
        <w:tc>
          <w:tcPr>
            <w:tcW w:w="1400" w:type="dxa"/>
            <w:vAlign w:val="center"/>
          </w:tcPr>
          <w:p w14:paraId="14BCF9FB">
            <w:pPr>
              <w:jc w:val="center"/>
              <w:rPr>
                <w:rFonts w:hint="eastAsia" w:ascii="Calibri" w:hAnsi="Calibri" w:cs="宋体"/>
                <w:sz w:val="21"/>
                <w:szCs w:val="21"/>
                <w:lang w:val="en-US" w:eastAsia="zh-CN"/>
              </w:rPr>
            </w:pPr>
          </w:p>
        </w:tc>
        <w:tc>
          <w:tcPr>
            <w:tcW w:w="1300" w:type="dxa"/>
            <w:vAlign w:val="center"/>
          </w:tcPr>
          <w:p w14:paraId="261DC760">
            <w:pPr>
              <w:jc w:val="center"/>
              <w:rPr>
                <w:rFonts w:hint="eastAsia" w:ascii="Calibri" w:hAnsi="Calibri" w:cs="宋体"/>
                <w:sz w:val="21"/>
                <w:szCs w:val="21"/>
                <w:lang w:val="en-US" w:eastAsia="zh-CN"/>
              </w:rPr>
            </w:pPr>
          </w:p>
        </w:tc>
        <w:tc>
          <w:tcPr>
            <w:tcW w:w="1050" w:type="dxa"/>
            <w:vAlign w:val="center"/>
          </w:tcPr>
          <w:p w14:paraId="61BE203A">
            <w:pPr>
              <w:jc w:val="center"/>
              <w:rPr>
                <w:rFonts w:hint="eastAsia" w:ascii="Calibri" w:hAnsi="Calibri" w:cs="宋体"/>
                <w:sz w:val="21"/>
                <w:szCs w:val="21"/>
                <w:lang w:val="en-US" w:eastAsia="zh-CN"/>
              </w:rPr>
            </w:pPr>
          </w:p>
        </w:tc>
        <w:tc>
          <w:tcPr>
            <w:tcW w:w="1225" w:type="dxa"/>
            <w:vAlign w:val="center"/>
          </w:tcPr>
          <w:p w14:paraId="20532424">
            <w:pPr>
              <w:jc w:val="center"/>
              <w:rPr>
                <w:rFonts w:hint="eastAsia" w:ascii="Calibri" w:hAnsi="Calibri" w:cs="宋体"/>
                <w:sz w:val="21"/>
                <w:szCs w:val="21"/>
                <w:lang w:val="en-US" w:eastAsia="zh-CN"/>
              </w:rPr>
            </w:pPr>
          </w:p>
        </w:tc>
        <w:tc>
          <w:tcPr>
            <w:tcW w:w="1463" w:type="dxa"/>
            <w:vAlign w:val="center"/>
          </w:tcPr>
          <w:p w14:paraId="3CDFE549">
            <w:pPr>
              <w:jc w:val="center"/>
              <w:rPr>
                <w:rFonts w:hint="eastAsia" w:ascii="Calibri" w:hAnsi="Calibri" w:cs="宋体"/>
                <w:sz w:val="21"/>
                <w:szCs w:val="21"/>
                <w:lang w:val="en-US" w:eastAsia="zh-CN"/>
              </w:rPr>
            </w:pPr>
          </w:p>
        </w:tc>
        <w:tc>
          <w:tcPr>
            <w:tcW w:w="1437" w:type="dxa"/>
            <w:vMerge w:val="continue"/>
            <w:vAlign w:val="center"/>
          </w:tcPr>
          <w:p w14:paraId="59437D04">
            <w:pPr>
              <w:jc w:val="center"/>
              <w:rPr>
                <w:rFonts w:hint="eastAsia" w:ascii="Calibri" w:hAnsi="Calibri" w:cs="宋体"/>
                <w:sz w:val="21"/>
                <w:szCs w:val="21"/>
                <w:lang w:val="en-US" w:eastAsia="zh-CN"/>
              </w:rPr>
            </w:pPr>
          </w:p>
        </w:tc>
        <w:tc>
          <w:tcPr>
            <w:tcW w:w="1350" w:type="dxa"/>
            <w:vMerge w:val="continue"/>
            <w:vAlign w:val="center"/>
          </w:tcPr>
          <w:p w14:paraId="6C4E373A">
            <w:pPr>
              <w:jc w:val="center"/>
              <w:rPr>
                <w:rFonts w:hint="eastAsia" w:ascii="Calibri" w:hAnsi="Calibri" w:cs="宋体"/>
                <w:sz w:val="21"/>
                <w:szCs w:val="21"/>
                <w:lang w:val="en-US" w:eastAsia="zh-CN"/>
              </w:rPr>
            </w:pPr>
          </w:p>
        </w:tc>
      </w:tr>
    </w:tbl>
    <w:p w14:paraId="6A03D565">
      <w:pPr>
        <w:pStyle w:val="59"/>
        <w:numPr>
          <w:ilvl w:val="0"/>
          <w:numId w:val="3"/>
        </w:numPr>
        <w:spacing w:before="156" w:beforeLines="50" w:after="156" w:afterLines="50" w:line="360" w:lineRule="auto"/>
        <w:ind w:left="357" w:hanging="357" w:hangingChars="170"/>
        <w:rPr>
          <w:rFonts w:ascii="宋体" w:hAnsi="宋体"/>
          <w:szCs w:val="21"/>
        </w:rPr>
      </w:pPr>
      <w:r>
        <w:rPr>
          <w:rFonts w:hint="eastAsia" w:ascii="宋体" w:hAnsi="宋体"/>
          <w:szCs w:val="21"/>
          <w:lang w:val="en-US" w:eastAsia="zh-CN"/>
        </w:rPr>
        <w:t>加载试验力</w:t>
      </w:r>
      <w:r>
        <w:rPr>
          <w:rFonts w:hint="eastAsia" w:ascii="宋体" w:hAnsi="宋体"/>
          <w:szCs w:val="21"/>
        </w:rPr>
        <w:t>校准：</w:t>
      </w:r>
    </w:p>
    <w:tbl>
      <w:tblPr>
        <w:tblStyle w:val="21"/>
        <w:tblW w:w="98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762"/>
        <w:gridCol w:w="625"/>
        <w:gridCol w:w="563"/>
        <w:gridCol w:w="537"/>
        <w:gridCol w:w="863"/>
        <w:gridCol w:w="1575"/>
        <w:gridCol w:w="1650"/>
        <w:gridCol w:w="2587"/>
      </w:tblGrid>
      <w:tr w14:paraId="275A3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709" w:type="dxa"/>
            <w:vMerge w:val="restart"/>
            <w:vAlign w:val="center"/>
          </w:tcPr>
          <w:p w14:paraId="5D06B701">
            <w:pPr>
              <w:jc w:val="center"/>
              <w:rPr>
                <w:rFonts w:ascii="宋体" w:hAnsi="宋体"/>
                <w:szCs w:val="21"/>
              </w:rPr>
            </w:pPr>
            <w:r>
              <w:rPr>
                <w:rFonts w:hint="eastAsia" w:ascii="宋体" w:hAnsi="宋体"/>
                <w:szCs w:val="21"/>
              </w:rPr>
              <w:t>测量序号</w:t>
            </w:r>
          </w:p>
        </w:tc>
        <w:tc>
          <w:tcPr>
            <w:tcW w:w="762" w:type="dxa"/>
            <w:vMerge w:val="restart"/>
            <w:vAlign w:val="center"/>
          </w:tcPr>
          <w:p w14:paraId="00AF9D3A">
            <w:pPr>
              <w:jc w:val="center"/>
              <w:rPr>
                <w:rFonts w:ascii="宋体" w:hAnsi="宋体"/>
                <w:szCs w:val="21"/>
              </w:rPr>
            </w:pPr>
            <w:r>
              <w:rPr>
                <w:rFonts w:hint="eastAsia" w:ascii="宋体" w:hAnsi="宋体"/>
                <w:szCs w:val="21"/>
              </w:rPr>
              <w:t>标称值（</w:t>
            </w:r>
            <w:r>
              <w:rPr>
                <w:rFonts w:hint="eastAsia" w:ascii="宋体" w:hAnsi="宋体"/>
                <w:szCs w:val="21"/>
                <w:lang w:val="en-US" w:eastAsia="zh-CN"/>
              </w:rPr>
              <w:t>N</w:t>
            </w:r>
            <w:r>
              <w:rPr>
                <w:rFonts w:hint="eastAsia" w:ascii="宋体" w:hAnsi="宋体"/>
                <w:szCs w:val="21"/>
              </w:rPr>
              <w:t>）</w:t>
            </w:r>
          </w:p>
        </w:tc>
        <w:tc>
          <w:tcPr>
            <w:tcW w:w="2588" w:type="dxa"/>
            <w:gridSpan w:val="4"/>
            <w:vAlign w:val="center"/>
          </w:tcPr>
          <w:p w14:paraId="5A0B7EB7">
            <w:pPr>
              <w:jc w:val="center"/>
              <w:rPr>
                <w:rFonts w:ascii="宋体" w:hAnsi="宋体"/>
                <w:szCs w:val="21"/>
              </w:rPr>
            </w:pPr>
            <w:r>
              <w:rPr>
                <w:rFonts w:hint="eastAsia" w:ascii="宋体" w:hAnsi="宋体"/>
                <w:szCs w:val="21"/>
              </w:rPr>
              <w:t>实测示值（</w:t>
            </w:r>
            <w:r>
              <w:rPr>
                <w:rFonts w:hint="eastAsia" w:ascii="宋体" w:hAnsi="宋体"/>
                <w:szCs w:val="21"/>
                <w:lang w:val="en-US" w:eastAsia="zh-CN"/>
              </w:rPr>
              <w:t>N</w:t>
            </w:r>
            <w:r>
              <w:rPr>
                <w:rFonts w:hint="eastAsia" w:ascii="宋体" w:hAnsi="宋体"/>
                <w:szCs w:val="21"/>
              </w:rPr>
              <w:t>）</w:t>
            </w:r>
          </w:p>
        </w:tc>
        <w:tc>
          <w:tcPr>
            <w:tcW w:w="1575" w:type="dxa"/>
            <w:vMerge w:val="restart"/>
            <w:vAlign w:val="center"/>
          </w:tcPr>
          <w:p w14:paraId="141A95DD">
            <w:pPr>
              <w:jc w:val="center"/>
              <w:rPr>
                <w:rFonts w:hint="default" w:ascii="宋体" w:hAnsi="宋体" w:eastAsia="宋体"/>
                <w:szCs w:val="21"/>
                <w:lang w:val="en-US" w:eastAsia="zh-CN"/>
              </w:rPr>
            </w:pPr>
            <w:r>
              <w:rPr>
                <w:rFonts w:hint="eastAsia" w:ascii="宋体" w:hAnsi="宋体"/>
                <w:szCs w:val="21"/>
                <w:lang w:val="en-US" w:eastAsia="zh-CN"/>
              </w:rPr>
              <w:t>示值相对误差（%）</w:t>
            </w:r>
          </w:p>
        </w:tc>
        <w:tc>
          <w:tcPr>
            <w:tcW w:w="1650" w:type="dxa"/>
            <w:vMerge w:val="restart"/>
            <w:vAlign w:val="center"/>
          </w:tcPr>
          <w:p w14:paraId="30CAAC2D">
            <w:pPr>
              <w:jc w:val="center"/>
              <w:rPr>
                <w:rFonts w:ascii="宋体" w:hAnsi="宋体"/>
                <w:szCs w:val="21"/>
              </w:rPr>
            </w:pPr>
            <w:r>
              <w:rPr>
                <w:rFonts w:hint="eastAsia" w:ascii="宋体" w:hAnsi="宋体"/>
                <w:szCs w:val="21"/>
                <w:lang w:val="en-US" w:eastAsia="zh-CN"/>
              </w:rPr>
              <w:t>示值重复性（%）</w:t>
            </w:r>
          </w:p>
        </w:tc>
        <w:tc>
          <w:tcPr>
            <w:tcW w:w="2587" w:type="dxa"/>
            <w:vMerge w:val="restart"/>
            <w:vAlign w:val="center"/>
          </w:tcPr>
          <w:p w14:paraId="2CD13C54">
            <w:pPr>
              <w:jc w:val="center"/>
              <w:rPr>
                <w:rFonts w:hint="eastAsia" w:ascii="宋体" w:hAnsi="宋体"/>
                <w:szCs w:val="21"/>
              </w:rPr>
            </w:pPr>
            <w:r>
              <w:rPr>
                <w:rFonts w:hint="eastAsia" w:ascii="宋体" w:hAnsi="宋体"/>
                <w:szCs w:val="21"/>
              </w:rPr>
              <w:t>扩展不确定度</w:t>
            </w:r>
            <w:r>
              <w:rPr>
                <w:rFonts w:hint="eastAsia"/>
              </w:rPr>
              <w:t>（</w:t>
            </w:r>
            <w:r>
              <w:rPr>
                <w:rFonts w:hint="eastAsia"/>
                <w:i/>
              </w:rPr>
              <w:t>k</w:t>
            </w:r>
            <w:r>
              <w:rPr>
                <w:rFonts w:hint="eastAsia"/>
              </w:rPr>
              <w:t>=2）</w:t>
            </w:r>
          </w:p>
        </w:tc>
      </w:tr>
      <w:tr w14:paraId="3A2F6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709" w:type="dxa"/>
            <w:vMerge w:val="continue"/>
            <w:vAlign w:val="center"/>
          </w:tcPr>
          <w:p w14:paraId="00BC5EB9">
            <w:pPr>
              <w:jc w:val="center"/>
              <w:rPr>
                <w:rFonts w:ascii="宋体" w:hAnsi="宋体"/>
                <w:szCs w:val="21"/>
              </w:rPr>
            </w:pPr>
          </w:p>
        </w:tc>
        <w:tc>
          <w:tcPr>
            <w:tcW w:w="762" w:type="dxa"/>
            <w:vMerge w:val="continue"/>
          </w:tcPr>
          <w:p w14:paraId="6FBABD41">
            <w:pPr>
              <w:jc w:val="center"/>
              <w:rPr>
                <w:rFonts w:ascii="宋体" w:hAnsi="宋体"/>
                <w:szCs w:val="21"/>
              </w:rPr>
            </w:pPr>
          </w:p>
        </w:tc>
        <w:tc>
          <w:tcPr>
            <w:tcW w:w="625" w:type="dxa"/>
            <w:vAlign w:val="center"/>
          </w:tcPr>
          <w:p w14:paraId="0A7B54F8">
            <w:pPr>
              <w:jc w:val="center"/>
              <w:rPr>
                <w:rFonts w:ascii="宋体" w:hAnsi="宋体"/>
                <w:szCs w:val="21"/>
              </w:rPr>
            </w:pPr>
            <w:r>
              <w:rPr>
                <w:rFonts w:hint="eastAsia" w:ascii="宋体" w:hAnsi="宋体"/>
                <w:szCs w:val="21"/>
              </w:rPr>
              <w:t>1</w:t>
            </w:r>
          </w:p>
        </w:tc>
        <w:tc>
          <w:tcPr>
            <w:tcW w:w="563" w:type="dxa"/>
            <w:vAlign w:val="center"/>
          </w:tcPr>
          <w:p w14:paraId="3CB09611">
            <w:pPr>
              <w:jc w:val="center"/>
              <w:rPr>
                <w:rFonts w:ascii="宋体" w:hAnsi="宋体"/>
                <w:szCs w:val="21"/>
              </w:rPr>
            </w:pPr>
            <w:r>
              <w:rPr>
                <w:rFonts w:hint="eastAsia" w:ascii="宋体" w:hAnsi="宋体"/>
                <w:szCs w:val="21"/>
              </w:rPr>
              <w:t>2</w:t>
            </w:r>
          </w:p>
        </w:tc>
        <w:tc>
          <w:tcPr>
            <w:tcW w:w="537" w:type="dxa"/>
            <w:vAlign w:val="center"/>
          </w:tcPr>
          <w:p w14:paraId="1739B5DA">
            <w:pPr>
              <w:jc w:val="center"/>
              <w:rPr>
                <w:rFonts w:ascii="宋体" w:hAnsi="宋体"/>
                <w:szCs w:val="21"/>
              </w:rPr>
            </w:pPr>
            <w:r>
              <w:rPr>
                <w:rFonts w:hint="eastAsia" w:ascii="宋体" w:hAnsi="宋体"/>
                <w:szCs w:val="21"/>
              </w:rPr>
              <w:t>3</w:t>
            </w:r>
          </w:p>
        </w:tc>
        <w:tc>
          <w:tcPr>
            <w:tcW w:w="863" w:type="dxa"/>
            <w:vAlign w:val="center"/>
          </w:tcPr>
          <w:p w14:paraId="24B21950">
            <w:pPr>
              <w:jc w:val="center"/>
              <w:rPr>
                <w:rFonts w:ascii="宋体" w:hAnsi="宋体"/>
                <w:szCs w:val="21"/>
              </w:rPr>
            </w:pPr>
            <w:r>
              <w:rPr>
                <w:rFonts w:hint="eastAsia" w:ascii="宋体" w:hAnsi="宋体"/>
                <w:szCs w:val="21"/>
              </w:rPr>
              <w:t>平均值（</w:t>
            </w:r>
            <w:r>
              <w:rPr>
                <w:rFonts w:hint="eastAsia" w:ascii="宋体" w:hAnsi="宋体"/>
                <w:szCs w:val="21"/>
                <w:lang w:val="en-US" w:eastAsia="zh-CN"/>
              </w:rPr>
              <w:t>N</w:t>
            </w:r>
            <w:r>
              <w:rPr>
                <w:rFonts w:hint="eastAsia" w:ascii="宋体" w:hAnsi="宋体"/>
                <w:szCs w:val="21"/>
              </w:rPr>
              <w:t>）</w:t>
            </w:r>
          </w:p>
        </w:tc>
        <w:tc>
          <w:tcPr>
            <w:tcW w:w="1575" w:type="dxa"/>
            <w:vMerge w:val="continue"/>
            <w:vAlign w:val="center"/>
          </w:tcPr>
          <w:p w14:paraId="3C90BAEF">
            <w:pPr>
              <w:jc w:val="center"/>
              <w:rPr>
                <w:rFonts w:ascii="宋体" w:hAnsi="宋体"/>
                <w:szCs w:val="21"/>
              </w:rPr>
            </w:pPr>
          </w:p>
        </w:tc>
        <w:tc>
          <w:tcPr>
            <w:tcW w:w="1650" w:type="dxa"/>
            <w:vMerge w:val="continue"/>
            <w:vAlign w:val="center"/>
          </w:tcPr>
          <w:p w14:paraId="58361342">
            <w:pPr>
              <w:jc w:val="center"/>
              <w:rPr>
                <w:rFonts w:ascii="宋体" w:hAnsi="宋体"/>
                <w:szCs w:val="21"/>
              </w:rPr>
            </w:pPr>
          </w:p>
        </w:tc>
        <w:tc>
          <w:tcPr>
            <w:tcW w:w="2587" w:type="dxa"/>
            <w:vMerge w:val="continue"/>
            <w:vAlign w:val="center"/>
          </w:tcPr>
          <w:p w14:paraId="42E2EE7B">
            <w:pPr>
              <w:jc w:val="center"/>
              <w:rPr>
                <w:rFonts w:ascii="宋体" w:hAnsi="宋体"/>
                <w:szCs w:val="21"/>
              </w:rPr>
            </w:pPr>
          </w:p>
        </w:tc>
      </w:tr>
      <w:tr w14:paraId="677A8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709" w:type="dxa"/>
            <w:vAlign w:val="center"/>
          </w:tcPr>
          <w:p w14:paraId="4D719FBD">
            <w:pPr>
              <w:jc w:val="center"/>
              <w:rPr>
                <w:rFonts w:ascii="宋体" w:hAnsi="宋体"/>
                <w:szCs w:val="21"/>
              </w:rPr>
            </w:pPr>
          </w:p>
        </w:tc>
        <w:tc>
          <w:tcPr>
            <w:tcW w:w="762" w:type="dxa"/>
          </w:tcPr>
          <w:p w14:paraId="09BFDF31">
            <w:pPr>
              <w:jc w:val="center"/>
              <w:rPr>
                <w:rFonts w:ascii="宋体" w:hAnsi="宋体"/>
                <w:szCs w:val="21"/>
              </w:rPr>
            </w:pPr>
          </w:p>
        </w:tc>
        <w:tc>
          <w:tcPr>
            <w:tcW w:w="625" w:type="dxa"/>
            <w:vAlign w:val="center"/>
          </w:tcPr>
          <w:p w14:paraId="5CE94F07">
            <w:pPr>
              <w:jc w:val="center"/>
              <w:rPr>
                <w:rFonts w:ascii="宋体" w:hAnsi="宋体"/>
                <w:szCs w:val="21"/>
              </w:rPr>
            </w:pPr>
          </w:p>
        </w:tc>
        <w:tc>
          <w:tcPr>
            <w:tcW w:w="563" w:type="dxa"/>
            <w:vAlign w:val="center"/>
          </w:tcPr>
          <w:p w14:paraId="564BD1DE">
            <w:pPr>
              <w:jc w:val="center"/>
              <w:rPr>
                <w:rFonts w:ascii="宋体" w:hAnsi="宋体"/>
                <w:szCs w:val="21"/>
              </w:rPr>
            </w:pPr>
          </w:p>
        </w:tc>
        <w:tc>
          <w:tcPr>
            <w:tcW w:w="537" w:type="dxa"/>
            <w:vAlign w:val="center"/>
          </w:tcPr>
          <w:p w14:paraId="6760DEEA">
            <w:pPr>
              <w:jc w:val="center"/>
              <w:rPr>
                <w:rFonts w:ascii="宋体" w:hAnsi="宋体"/>
                <w:szCs w:val="21"/>
              </w:rPr>
            </w:pPr>
          </w:p>
        </w:tc>
        <w:tc>
          <w:tcPr>
            <w:tcW w:w="863" w:type="dxa"/>
            <w:vAlign w:val="center"/>
          </w:tcPr>
          <w:p w14:paraId="74AB20F1">
            <w:pPr>
              <w:jc w:val="center"/>
              <w:rPr>
                <w:rFonts w:ascii="宋体" w:hAnsi="宋体"/>
                <w:szCs w:val="21"/>
              </w:rPr>
            </w:pPr>
          </w:p>
        </w:tc>
        <w:tc>
          <w:tcPr>
            <w:tcW w:w="1575" w:type="dxa"/>
            <w:vAlign w:val="center"/>
          </w:tcPr>
          <w:p w14:paraId="09F0BAD7">
            <w:pPr>
              <w:jc w:val="center"/>
              <w:rPr>
                <w:rFonts w:ascii="宋体" w:hAnsi="宋体"/>
                <w:szCs w:val="21"/>
              </w:rPr>
            </w:pPr>
          </w:p>
        </w:tc>
        <w:tc>
          <w:tcPr>
            <w:tcW w:w="1650" w:type="dxa"/>
            <w:vAlign w:val="center"/>
          </w:tcPr>
          <w:p w14:paraId="3C0196D2">
            <w:pPr>
              <w:jc w:val="center"/>
              <w:rPr>
                <w:rFonts w:ascii="宋体" w:hAnsi="宋体"/>
                <w:szCs w:val="21"/>
              </w:rPr>
            </w:pPr>
          </w:p>
        </w:tc>
        <w:tc>
          <w:tcPr>
            <w:tcW w:w="2587" w:type="dxa"/>
            <w:vAlign w:val="center"/>
          </w:tcPr>
          <w:p w14:paraId="1B21A4A7">
            <w:pPr>
              <w:jc w:val="center"/>
              <w:rPr>
                <w:rFonts w:ascii="宋体" w:hAnsi="宋体"/>
                <w:szCs w:val="21"/>
              </w:rPr>
            </w:pPr>
          </w:p>
        </w:tc>
      </w:tr>
      <w:tr w14:paraId="59170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709" w:type="dxa"/>
            <w:vAlign w:val="center"/>
          </w:tcPr>
          <w:p w14:paraId="7DE5C789">
            <w:pPr>
              <w:jc w:val="center"/>
              <w:rPr>
                <w:rFonts w:ascii="宋体" w:hAnsi="宋体"/>
                <w:szCs w:val="21"/>
              </w:rPr>
            </w:pPr>
          </w:p>
        </w:tc>
        <w:tc>
          <w:tcPr>
            <w:tcW w:w="762" w:type="dxa"/>
          </w:tcPr>
          <w:p w14:paraId="0379D540">
            <w:pPr>
              <w:jc w:val="center"/>
              <w:rPr>
                <w:rFonts w:ascii="宋体" w:hAnsi="宋体"/>
                <w:szCs w:val="21"/>
              </w:rPr>
            </w:pPr>
          </w:p>
        </w:tc>
        <w:tc>
          <w:tcPr>
            <w:tcW w:w="625" w:type="dxa"/>
            <w:vAlign w:val="center"/>
          </w:tcPr>
          <w:p w14:paraId="1779610E">
            <w:pPr>
              <w:jc w:val="center"/>
              <w:rPr>
                <w:rFonts w:ascii="宋体" w:hAnsi="宋体"/>
                <w:szCs w:val="21"/>
              </w:rPr>
            </w:pPr>
          </w:p>
        </w:tc>
        <w:tc>
          <w:tcPr>
            <w:tcW w:w="563" w:type="dxa"/>
            <w:vAlign w:val="center"/>
          </w:tcPr>
          <w:p w14:paraId="590993C9">
            <w:pPr>
              <w:jc w:val="center"/>
              <w:rPr>
                <w:rFonts w:ascii="宋体" w:hAnsi="宋体"/>
                <w:szCs w:val="21"/>
              </w:rPr>
            </w:pPr>
          </w:p>
        </w:tc>
        <w:tc>
          <w:tcPr>
            <w:tcW w:w="537" w:type="dxa"/>
            <w:vAlign w:val="center"/>
          </w:tcPr>
          <w:p w14:paraId="4D06939A">
            <w:pPr>
              <w:jc w:val="center"/>
              <w:rPr>
                <w:rFonts w:ascii="宋体" w:hAnsi="宋体"/>
                <w:szCs w:val="21"/>
              </w:rPr>
            </w:pPr>
          </w:p>
        </w:tc>
        <w:tc>
          <w:tcPr>
            <w:tcW w:w="863" w:type="dxa"/>
            <w:vAlign w:val="center"/>
          </w:tcPr>
          <w:p w14:paraId="39A5E3F7">
            <w:pPr>
              <w:jc w:val="center"/>
              <w:rPr>
                <w:rFonts w:ascii="宋体" w:hAnsi="宋体"/>
                <w:szCs w:val="21"/>
              </w:rPr>
            </w:pPr>
          </w:p>
        </w:tc>
        <w:tc>
          <w:tcPr>
            <w:tcW w:w="1575" w:type="dxa"/>
            <w:vAlign w:val="center"/>
          </w:tcPr>
          <w:p w14:paraId="40DC9483">
            <w:pPr>
              <w:jc w:val="center"/>
              <w:rPr>
                <w:rFonts w:ascii="宋体" w:hAnsi="宋体"/>
                <w:szCs w:val="21"/>
              </w:rPr>
            </w:pPr>
          </w:p>
        </w:tc>
        <w:tc>
          <w:tcPr>
            <w:tcW w:w="1650" w:type="dxa"/>
            <w:vAlign w:val="center"/>
          </w:tcPr>
          <w:p w14:paraId="079F36C1">
            <w:pPr>
              <w:jc w:val="center"/>
              <w:rPr>
                <w:rFonts w:ascii="宋体" w:hAnsi="宋体"/>
                <w:szCs w:val="21"/>
              </w:rPr>
            </w:pPr>
          </w:p>
        </w:tc>
        <w:tc>
          <w:tcPr>
            <w:tcW w:w="2587" w:type="dxa"/>
            <w:vAlign w:val="center"/>
          </w:tcPr>
          <w:p w14:paraId="72D7A5F5">
            <w:pPr>
              <w:jc w:val="center"/>
              <w:rPr>
                <w:rFonts w:ascii="宋体" w:hAnsi="宋体"/>
                <w:szCs w:val="21"/>
              </w:rPr>
            </w:pPr>
          </w:p>
        </w:tc>
      </w:tr>
      <w:tr w14:paraId="62A32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709" w:type="dxa"/>
            <w:vAlign w:val="center"/>
          </w:tcPr>
          <w:p w14:paraId="310F53D2">
            <w:pPr>
              <w:jc w:val="center"/>
              <w:rPr>
                <w:rFonts w:ascii="宋体" w:hAnsi="宋体"/>
                <w:szCs w:val="21"/>
              </w:rPr>
            </w:pPr>
          </w:p>
        </w:tc>
        <w:tc>
          <w:tcPr>
            <w:tcW w:w="762" w:type="dxa"/>
          </w:tcPr>
          <w:p w14:paraId="5D123F23">
            <w:pPr>
              <w:jc w:val="center"/>
              <w:rPr>
                <w:rFonts w:ascii="宋体" w:hAnsi="宋体"/>
                <w:szCs w:val="21"/>
              </w:rPr>
            </w:pPr>
          </w:p>
        </w:tc>
        <w:tc>
          <w:tcPr>
            <w:tcW w:w="625" w:type="dxa"/>
            <w:vAlign w:val="center"/>
          </w:tcPr>
          <w:p w14:paraId="47CD83B4">
            <w:pPr>
              <w:jc w:val="center"/>
              <w:rPr>
                <w:rFonts w:ascii="宋体" w:hAnsi="宋体"/>
                <w:szCs w:val="21"/>
              </w:rPr>
            </w:pPr>
          </w:p>
        </w:tc>
        <w:tc>
          <w:tcPr>
            <w:tcW w:w="563" w:type="dxa"/>
            <w:vAlign w:val="center"/>
          </w:tcPr>
          <w:p w14:paraId="38AEF025">
            <w:pPr>
              <w:jc w:val="center"/>
              <w:rPr>
                <w:rFonts w:ascii="宋体" w:hAnsi="宋体"/>
                <w:szCs w:val="21"/>
              </w:rPr>
            </w:pPr>
          </w:p>
        </w:tc>
        <w:tc>
          <w:tcPr>
            <w:tcW w:w="537" w:type="dxa"/>
            <w:vAlign w:val="center"/>
          </w:tcPr>
          <w:p w14:paraId="67B28C83">
            <w:pPr>
              <w:jc w:val="center"/>
              <w:rPr>
                <w:rFonts w:ascii="宋体" w:hAnsi="宋体"/>
                <w:szCs w:val="21"/>
              </w:rPr>
            </w:pPr>
          </w:p>
        </w:tc>
        <w:tc>
          <w:tcPr>
            <w:tcW w:w="863" w:type="dxa"/>
            <w:vAlign w:val="center"/>
          </w:tcPr>
          <w:p w14:paraId="1DED7126">
            <w:pPr>
              <w:jc w:val="center"/>
              <w:rPr>
                <w:rFonts w:ascii="宋体" w:hAnsi="宋体"/>
                <w:szCs w:val="21"/>
              </w:rPr>
            </w:pPr>
          </w:p>
        </w:tc>
        <w:tc>
          <w:tcPr>
            <w:tcW w:w="1575" w:type="dxa"/>
            <w:vAlign w:val="center"/>
          </w:tcPr>
          <w:p w14:paraId="22661B24">
            <w:pPr>
              <w:jc w:val="center"/>
              <w:rPr>
                <w:rFonts w:ascii="宋体" w:hAnsi="宋体"/>
                <w:szCs w:val="21"/>
              </w:rPr>
            </w:pPr>
          </w:p>
        </w:tc>
        <w:tc>
          <w:tcPr>
            <w:tcW w:w="1650" w:type="dxa"/>
            <w:vAlign w:val="center"/>
          </w:tcPr>
          <w:p w14:paraId="5BEE478E">
            <w:pPr>
              <w:jc w:val="center"/>
              <w:rPr>
                <w:rFonts w:ascii="宋体" w:hAnsi="宋体"/>
                <w:szCs w:val="21"/>
              </w:rPr>
            </w:pPr>
          </w:p>
        </w:tc>
        <w:tc>
          <w:tcPr>
            <w:tcW w:w="2587" w:type="dxa"/>
            <w:vAlign w:val="center"/>
          </w:tcPr>
          <w:p w14:paraId="040588B7">
            <w:pPr>
              <w:jc w:val="center"/>
              <w:rPr>
                <w:rFonts w:ascii="宋体" w:hAnsi="宋体"/>
                <w:szCs w:val="21"/>
              </w:rPr>
            </w:pPr>
          </w:p>
        </w:tc>
      </w:tr>
      <w:tr w14:paraId="7B6D6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709" w:type="dxa"/>
            <w:vAlign w:val="center"/>
          </w:tcPr>
          <w:p w14:paraId="12016613">
            <w:pPr>
              <w:jc w:val="center"/>
              <w:rPr>
                <w:rFonts w:ascii="宋体" w:hAnsi="宋体"/>
                <w:szCs w:val="21"/>
              </w:rPr>
            </w:pPr>
          </w:p>
        </w:tc>
        <w:tc>
          <w:tcPr>
            <w:tcW w:w="762" w:type="dxa"/>
          </w:tcPr>
          <w:p w14:paraId="4468A501">
            <w:pPr>
              <w:jc w:val="center"/>
              <w:rPr>
                <w:rFonts w:ascii="宋体" w:hAnsi="宋体"/>
                <w:szCs w:val="21"/>
              </w:rPr>
            </w:pPr>
          </w:p>
        </w:tc>
        <w:tc>
          <w:tcPr>
            <w:tcW w:w="625" w:type="dxa"/>
            <w:vAlign w:val="center"/>
          </w:tcPr>
          <w:p w14:paraId="7E830449">
            <w:pPr>
              <w:jc w:val="center"/>
              <w:rPr>
                <w:rFonts w:ascii="宋体" w:hAnsi="宋体"/>
                <w:szCs w:val="21"/>
              </w:rPr>
            </w:pPr>
          </w:p>
        </w:tc>
        <w:tc>
          <w:tcPr>
            <w:tcW w:w="563" w:type="dxa"/>
            <w:vAlign w:val="center"/>
          </w:tcPr>
          <w:p w14:paraId="6AA75EA5">
            <w:pPr>
              <w:jc w:val="center"/>
              <w:rPr>
                <w:rFonts w:ascii="宋体" w:hAnsi="宋体"/>
                <w:szCs w:val="21"/>
              </w:rPr>
            </w:pPr>
          </w:p>
        </w:tc>
        <w:tc>
          <w:tcPr>
            <w:tcW w:w="537" w:type="dxa"/>
            <w:vAlign w:val="center"/>
          </w:tcPr>
          <w:p w14:paraId="7D5340DB">
            <w:pPr>
              <w:jc w:val="center"/>
              <w:rPr>
                <w:rFonts w:ascii="宋体" w:hAnsi="宋体"/>
                <w:szCs w:val="21"/>
              </w:rPr>
            </w:pPr>
          </w:p>
        </w:tc>
        <w:tc>
          <w:tcPr>
            <w:tcW w:w="863" w:type="dxa"/>
            <w:vAlign w:val="center"/>
          </w:tcPr>
          <w:p w14:paraId="42524D07">
            <w:pPr>
              <w:jc w:val="center"/>
              <w:rPr>
                <w:rFonts w:ascii="宋体" w:hAnsi="宋体"/>
                <w:szCs w:val="21"/>
              </w:rPr>
            </w:pPr>
          </w:p>
        </w:tc>
        <w:tc>
          <w:tcPr>
            <w:tcW w:w="1575" w:type="dxa"/>
            <w:vAlign w:val="center"/>
          </w:tcPr>
          <w:p w14:paraId="12FE5A62">
            <w:pPr>
              <w:jc w:val="center"/>
              <w:rPr>
                <w:rFonts w:ascii="宋体" w:hAnsi="宋体"/>
                <w:szCs w:val="21"/>
              </w:rPr>
            </w:pPr>
          </w:p>
        </w:tc>
        <w:tc>
          <w:tcPr>
            <w:tcW w:w="1650" w:type="dxa"/>
            <w:vAlign w:val="center"/>
          </w:tcPr>
          <w:p w14:paraId="7773D6CB">
            <w:pPr>
              <w:jc w:val="center"/>
              <w:rPr>
                <w:rFonts w:ascii="宋体" w:hAnsi="宋体"/>
                <w:szCs w:val="21"/>
              </w:rPr>
            </w:pPr>
          </w:p>
        </w:tc>
        <w:tc>
          <w:tcPr>
            <w:tcW w:w="2587" w:type="dxa"/>
            <w:vAlign w:val="center"/>
          </w:tcPr>
          <w:p w14:paraId="2C151176">
            <w:pPr>
              <w:jc w:val="center"/>
              <w:rPr>
                <w:rFonts w:ascii="宋体" w:hAnsi="宋体"/>
                <w:szCs w:val="21"/>
              </w:rPr>
            </w:pPr>
          </w:p>
        </w:tc>
      </w:tr>
      <w:tr w14:paraId="1291C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709" w:type="dxa"/>
            <w:vAlign w:val="center"/>
          </w:tcPr>
          <w:p w14:paraId="2BFAA16B">
            <w:pPr>
              <w:jc w:val="center"/>
              <w:rPr>
                <w:rFonts w:ascii="宋体" w:hAnsi="宋体"/>
                <w:szCs w:val="21"/>
              </w:rPr>
            </w:pPr>
          </w:p>
        </w:tc>
        <w:tc>
          <w:tcPr>
            <w:tcW w:w="762" w:type="dxa"/>
          </w:tcPr>
          <w:p w14:paraId="6B9A78C5">
            <w:pPr>
              <w:jc w:val="center"/>
              <w:rPr>
                <w:rFonts w:ascii="宋体" w:hAnsi="宋体"/>
                <w:szCs w:val="21"/>
              </w:rPr>
            </w:pPr>
          </w:p>
        </w:tc>
        <w:tc>
          <w:tcPr>
            <w:tcW w:w="625" w:type="dxa"/>
            <w:vAlign w:val="center"/>
          </w:tcPr>
          <w:p w14:paraId="4725BF87">
            <w:pPr>
              <w:jc w:val="center"/>
              <w:rPr>
                <w:rFonts w:ascii="宋体" w:hAnsi="宋体"/>
                <w:szCs w:val="21"/>
              </w:rPr>
            </w:pPr>
          </w:p>
        </w:tc>
        <w:tc>
          <w:tcPr>
            <w:tcW w:w="563" w:type="dxa"/>
            <w:vAlign w:val="center"/>
          </w:tcPr>
          <w:p w14:paraId="47DC3AA0">
            <w:pPr>
              <w:jc w:val="center"/>
              <w:rPr>
                <w:rFonts w:ascii="宋体" w:hAnsi="宋体"/>
                <w:szCs w:val="21"/>
              </w:rPr>
            </w:pPr>
          </w:p>
        </w:tc>
        <w:tc>
          <w:tcPr>
            <w:tcW w:w="537" w:type="dxa"/>
            <w:vAlign w:val="center"/>
          </w:tcPr>
          <w:p w14:paraId="79930C72">
            <w:pPr>
              <w:jc w:val="center"/>
              <w:rPr>
                <w:rFonts w:ascii="宋体" w:hAnsi="宋体"/>
                <w:szCs w:val="21"/>
              </w:rPr>
            </w:pPr>
          </w:p>
        </w:tc>
        <w:tc>
          <w:tcPr>
            <w:tcW w:w="863" w:type="dxa"/>
            <w:vAlign w:val="center"/>
          </w:tcPr>
          <w:p w14:paraId="7C814AB4">
            <w:pPr>
              <w:jc w:val="center"/>
              <w:rPr>
                <w:rFonts w:ascii="宋体" w:hAnsi="宋体"/>
                <w:szCs w:val="21"/>
              </w:rPr>
            </w:pPr>
          </w:p>
        </w:tc>
        <w:tc>
          <w:tcPr>
            <w:tcW w:w="1575" w:type="dxa"/>
            <w:vAlign w:val="center"/>
          </w:tcPr>
          <w:p w14:paraId="5F92A674">
            <w:pPr>
              <w:jc w:val="center"/>
              <w:rPr>
                <w:rFonts w:ascii="宋体" w:hAnsi="宋体"/>
                <w:szCs w:val="21"/>
              </w:rPr>
            </w:pPr>
          </w:p>
        </w:tc>
        <w:tc>
          <w:tcPr>
            <w:tcW w:w="1650" w:type="dxa"/>
            <w:vAlign w:val="center"/>
          </w:tcPr>
          <w:p w14:paraId="65696E63">
            <w:pPr>
              <w:jc w:val="center"/>
              <w:rPr>
                <w:rFonts w:ascii="宋体" w:hAnsi="宋体"/>
                <w:szCs w:val="21"/>
              </w:rPr>
            </w:pPr>
          </w:p>
        </w:tc>
        <w:tc>
          <w:tcPr>
            <w:tcW w:w="2587" w:type="dxa"/>
            <w:vAlign w:val="center"/>
          </w:tcPr>
          <w:p w14:paraId="41FF1191">
            <w:pPr>
              <w:jc w:val="center"/>
              <w:rPr>
                <w:rFonts w:ascii="宋体" w:hAnsi="宋体"/>
                <w:szCs w:val="21"/>
              </w:rPr>
            </w:pPr>
          </w:p>
        </w:tc>
      </w:tr>
    </w:tbl>
    <w:p w14:paraId="4C947E51">
      <w:pPr>
        <w:pStyle w:val="59"/>
        <w:numPr>
          <w:ilvl w:val="0"/>
          <w:numId w:val="3"/>
        </w:numPr>
        <w:spacing w:before="156" w:beforeLines="50" w:after="156" w:afterLines="50"/>
        <w:ind w:left="357" w:hanging="357" w:hangingChars="170"/>
        <w:rPr>
          <w:rFonts w:ascii="宋体" w:hAnsi="宋体"/>
          <w:szCs w:val="21"/>
        </w:rPr>
      </w:pPr>
      <w:r>
        <w:rPr>
          <w:rFonts w:hint="eastAsia" w:ascii="宋体" w:hAnsi="宋体"/>
          <w:szCs w:val="21"/>
          <w:lang w:val="en-US" w:eastAsia="zh-CN"/>
        </w:rPr>
        <w:t>尺寸</w:t>
      </w:r>
      <w:r>
        <w:rPr>
          <w:rFonts w:hint="eastAsia" w:ascii="宋体" w:hAnsi="宋体"/>
          <w:szCs w:val="21"/>
        </w:rPr>
        <w:t>校准：</w:t>
      </w:r>
    </w:p>
    <w:tbl>
      <w:tblPr>
        <w:tblStyle w:val="21"/>
        <w:tblW w:w="499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1"/>
        <w:gridCol w:w="1675"/>
        <w:gridCol w:w="1163"/>
        <w:gridCol w:w="1075"/>
        <w:gridCol w:w="1037"/>
        <w:gridCol w:w="1675"/>
        <w:gridCol w:w="1539"/>
      </w:tblGrid>
      <w:tr w14:paraId="3D4D7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849" w:type="pct"/>
            <w:vMerge w:val="restart"/>
            <w:vAlign w:val="center"/>
          </w:tcPr>
          <w:p w14:paraId="55B06AB2">
            <w:pPr>
              <w:jc w:val="center"/>
              <w:rPr>
                <w:rFonts w:hint="default" w:ascii="宋体" w:hAnsi="宋体" w:eastAsia="宋体"/>
                <w:szCs w:val="21"/>
                <w:lang w:val="en-US" w:eastAsia="zh-CN"/>
              </w:rPr>
            </w:pPr>
            <w:r>
              <w:rPr>
                <w:rFonts w:hint="eastAsia" w:ascii="宋体" w:hAnsi="宋体"/>
                <w:szCs w:val="21"/>
                <w:lang w:val="en-US" w:eastAsia="zh-CN"/>
              </w:rPr>
              <w:t>测量类型</w:t>
            </w:r>
          </w:p>
        </w:tc>
        <w:tc>
          <w:tcPr>
            <w:tcW w:w="851" w:type="pct"/>
            <w:vMerge w:val="restart"/>
            <w:vAlign w:val="center"/>
          </w:tcPr>
          <w:p w14:paraId="245CB25D">
            <w:pPr>
              <w:jc w:val="center"/>
              <w:rPr>
                <w:rFonts w:ascii="宋体" w:hAnsi="宋体"/>
                <w:szCs w:val="21"/>
              </w:rPr>
            </w:pPr>
            <w:r>
              <w:rPr>
                <w:rFonts w:hint="eastAsia" w:ascii="宋体" w:hAnsi="宋体"/>
                <w:szCs w:val="21"/>
              </w:rPr>
              <w:t>标称值（</w:t>
            </w:r>
            <w:r>
              <w:rPr>
                <w:rFonts w:hint="eastAsia" w:ascii="宋体" w:hAnsi="宋体"/>
                <w:szCs w:val="21"/>
                <w:lang w:val="en-US" w:eastAsia="zh-CN"/>
              </w:rPr>
              <w:t>mm</w:t>
            </w:r>
            <w:r>
              <w:rPr>
                <w:rFonts w:hint="eastAsia" w:ascii="宋体" w:hAnsi="宋体"/>
                <w:szCs w:val="21"/>
              </w:rPr>
              <w:t>）</w:t>
            </w:r>
          </w:p>
        </w:tc>
        <w:tc>
          <w:tcPr>
            <w:tcW w:w="2516" w:type="pct"/>
            <w:gridSpan w:val="4"/>
            <w:vAlign w:val="center"/>
          </w:tcPr>
          <w:p w14:paraId="07FBA146">
            <w:pPr>
              <w:jc w:val="center"/>
              <w:rPr>
                <w:rFonts w:ascii="宋体" w:hAnsi="宋体"/>
                <w:szCs w:val="21"/>
              </w:rPr>
            </w:pPr>
            <w:r>
              <w:rPr>
                <w:rFonts w:hint="eastAsia" w:ascii="宋体" w:hAnsi="宋体"/>
                <w:szCs w:val="21"/>
              </w:rPr>
              <w:t>实测值</w:t>
            </w:r>
            <w:r>
              <w:rPr>
                <w:rFonts w:hint="eastAsia" w:ascii="宋体" w:hAnsi="宋体"/>
                <w:szCs w:val="21"/>
                <w:lang w:eastAsia="zh-CN"/>
              </w:rPr>
              <w:t>（</w:t>
            </w:r>
            <w:r>
              <w:rPr>
                <w:rFonts w:hint="eastAsia" w:ascii="宋体" w:hAnsi="宋体"/>
                <w:szCs w:val="21"/>
                <w:lang w:val="en-US" w:eastAsia="zh-CN"/>
              </w:rPr>
              <w:t>mm</w:t>
            </w:r>
            <w:r>
              <w:rPr>
                <w:rFonts w:hint="eastAsia" w:ascii="宋体" w:hAnsi="宋体"/>
                <w:szCs w:val="21"/>
                <w:lang w:eastAsia="zh-CN"/>
              </w:rPr>
              <w:t>）</w:t>
            </w:r>
          </w:p>
        </w:tc>
        <w:tc>
          <w:tcPr>
            <w:tcW w:w="782" w:type="pct"/>
            <w:vMerge w:val="restart"/>
            <w:vAlign w:val="center"/>
          </w:tcPr>
          <w:p w14:paraId="57EA7A6F">
            <w:pPr>
              <w:jc w:val="center"/>
              <w:rPr>
                <w:rFonts w:ascii="宋体" w:hAnsi="宋体"/>
                <w:szCs w:val="21"/>
              </w:rPr>
            </w:pPr>
            <w:r>
              <w:rPr>
                <w:rFonts w:hint="eastAsia" w:ascii="宋体" w:hAnsi="宋体"/>
                <w:szCs w:val="21"/>
              </w:rPr>
              <w:t>扩展不确定度</w:t>
            </w:r>
            <w:r>
              <w:rPr>
                <w:rFonts w:hint="eastAsia"/>
              </w:rPr>
              <w:t>（</w:t>
            </w:r>
            <w:r>
              <w:rPr>
                <w:rFonts w:hint="eastAsia"/>
                <w:i/>
              </w:rPr>
              <w:t>k</w:t>
            </w:r>
            <w:r>
              <w:rPr>
                <w:rFonts w:hint="eastAsia"/>
              </w:rPr>
              <w:t>=2）</w:t>
            </w:r>
          </w:p>
        </w:tc>
      </w:tr>
      <w:tr w14:paraId="2976A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 w:type="pct"/>
            <w:vMerge w:val="continue"/>
            <w:vAlign w:val="center"/>
          </w:tcPr>
          <w:p w14:paraId="33697E69">
            <w:pPr>
              <w:jc w:val="center"/>
              <w:rPr>
                <w:rFonts w:ascii="宋体" w:hAnsi="宋体"/>
                <w:szCs w:val="21"/>
              </w:rPr>
            </w:pPr>
          </w:p>
        </w:tc>
        <w:tc>
          <w:tcPr>
            <w:tcW w:w="851" w:type="pct"/>
            <w:vMerge w:val="continue"/>
          </w:tcPr>
          <w:p w14:paraId="695E81A1">
            <w:pPr>
              <w:jc w:val="center"/>
              <w:rPr>
                <w:rFonts w:ascii="宋体" w:hAnsi="宋体"/>
                <w:szCs w:val="21"/>
              </w:rPr>
            </w:pPr>
          </w:p>
        </w:tc>
        <w:tc>
          <w:tcPr>
            <w:tcW w:w="591" w:type="pct"/>
            <w:vAlign w:val="center"/>
          </w:tcPr>
          <w:p w14:paraId="14C6B156">
            <w:pPr>
              <w:jc w:val="center"/>
              <w:rPr>
                <w:rFonts w:hint="eastAsia" w:ascii="宋体" w:hAnsi="宋体" w:eastAsia="宋体"/>
                <w:szCs w:val="21"/>
                <w:lang w:eastAsia="zh-CN"/>
              </w:rPr>
            </w:pPr>
            <w:r>
              <w:rPr>
                <w:rFonts w:hint="eastAsia" w:ascii="宋体" w:hAnsi="宋体"/>
                <w:szCs w:val="21"/>
                <w:lang w:val="en-US" w:eastAsia="zh-CN"/>
              </w:rPr>
              <w:t>1</w:t>
            </w:r>
          </w:p>
        </w:tc>
        <w:tc>
          <w:tcPr>
            <w:tcW w:w="546" w:type="pct"/>
            <w:vAlign w:val="center"/>
          </w:tcPr>
          <w:p w14:paraId="4C0163B1">
            <w:pPr>
              <w:jc w:val="center"/>
              <w:rPr>
                <w:rFonts w:hint="eastAsia" w:ascii="宋体" w:hAnsi="宋体" w:eastAsia="宋体"/>
                <w:szCs w:val="21"/>
                <w:lang w:eastAsia="zh-CN"/>
              </w:rPr>
            </w:pPr>
            <w:r>
              <w:rPr>
                <w:rFonts w:hint="eastAsia" w:ascii="宋体" w:hAnsi="宋体"/>
                <w:szCs w:val="21"/>
                <w:lang w:val="en-US" w:eastAsia="zh-CN"/>
              </w:rPr>
              <w:t>2</w:t>
            </w:r>
          </w:p>
        </w:tc>
        <w:tc>
          <w:tcPr>
            <w:tcW w:w="527" w:type="pct"/>
            <w:vAlign w:val="center"/>
          </w:tcPr>
          <w:p w14:paraId="63ED2353">
            <w:pPr>
              <w:jc w:val="center"/>
              <w:rPr>
                <w:rFonts w:hint="eastAsia" w:ascii="宋体" w:hAnsi="宋体" w:eastAsia="宋体"/>
                <w:szCs w:val="21"/>
                <w:lang w:val="en-US" w:eastAsia="zh-CN"/>
              </w:rPr>
            </w:pPr>
            <w:r>
              <w:rPr>
                <w:rFonts w:hint="eastAsia" w:ascii="宋体" w:hAnsi="宋体"/>
                <w:szCs w:val="21"/>
                <w:lang w:val="en-US" w:eastAsia="zh-CN"/>
              </w:rPr>
              <w:t>3</w:t>
            </w:r>
          </w:p>
        </w:tc>
        <w:tc>
          <w:tcPr>
            <w:tcW w:w="851" w:type="pct"/>
            <w:vAlign w:val="center"/>
          </w:tcPr>
          <w:p w14:paraId="135FC825">
            <w:pPr>
              <w:jc w:val="center"/>
              <w:rPr>
                <w:rFonts w:hint="eastAsia" w:ascii="宋体" w:hAnsi="宋体" w:eastAsia="宋体"/>
                <w:szCs w:val="21"/>
                <w:lang w:val="en-US" w:eastAsia="zh-CN"/>
              </w:rPr>
            </w:pPr>
            <w:r>
              <w:rPr>
                <w:rFonts w:hint="eastAsia" w:ascii="宋体" w:hAnsi="宋体"/>
                <w:szCs w:val="21"/>
                <w:lang w:val="en-US" w:eastAsia="zh-CN"/>
              </w:rPr>
              <w:t>平均值</w:t>
            </w:r>
          </w:p>
        </w:tc>
        <w:tc>
          <w:tcPr>
            <w:tcW w:w="782" w:type="pct"/>
            <w:vMerge w:val="continue"/>
            <w:vAlign w:val="center"/>
          </w:tcPr>
          <w:p w14:paraId="347A4DC3">
            <w:pPr>
              <w:jc w:val="center"/>
              <w:rPr>
                <w:rFonts w:ascii="宋体" w:hAnsi="宋体"/>
                <w:szCs w:val="21"/>
              </w:rPr>
            </w:pPr>
          </w:p>
        </w:tc>
      </w:tr>
      <w:tr w14:paraId="66AD6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849" w:type="pct"/>
            <w:vAlign w:val="center"/>
          </w:tcPr>
          <w:p w14:paraId="2CFE681F">
            <w:pPr>
              <w:jc w:val="center"/>
              <w:rPr>
                <w:rFonts w:ascii="宋体" w:hAnsi="宋体"/>
                <w:szCs w:val="21"/>
              </w:rPr>
            </w:pPr>
            <w:r>
              <w:rPr>
                <w:rFonts w:hint="eastAsia" w:ascii="宋体" w:hAnsi="宋体"/>
                <w:szCs w:val="21"/>
                <w:lang w:val="en-US" w:eastAsia="zh-CN"/>
              </w:rPr>
              <w:t>环形夹具内径</w:t>
            </w:r>
          </w:p>
        </w:tc>
        <w:tc>
          <w:tcPr>
            <w:tcW w:w="851" w:type="pct"/>
          </w:tcPr>
          <w:p w14:paraId="036B01D6">
            <w:pPr>
              <w:jc w:val="center"/>
              <w:rPr>
                <w:rFonts w:ascii="宋体" w:hAnsi="宋体"/>
                <w:szCs w:val="21"/>
              </w:rPr>
            </w:pPr>
          </w:p>
        </w:tc>
        <w:tc>
          <w:tcPr>
            <w:tcW w:w="591" w:type="pct"/>
            <w:vAlign w:val="center"/>
          </w:tcPr>
          <w:p w14:paraId="7A2F78B6">
            <w:pPr>
              <w:jc w:val="center"/>
              <w:rPr>
                <w:rFonts w:ascii="宋体" w:hAnsi="宋体"/>
                <w:szCs w:val="21"/>
              </w:rPr>
            </w:pPr>
          </w:p>
        </w:tc>
        <w:tc>
          <w:tcPr>
            <w:tcW w:w="546" w:type="pct"/>
            <w:vAlign w:val="center"/>
          </w:tcPr>
          <w:p w14:paraId="2231CBBD">
            <w:pPr>
              <w:jc w:val="center"/>
              <w:rPr>
                <w:rFonts w:ascii="宋体" w:hAnsi="宋体"/>
                <w:szCs w:val="21"/>
              </w:rPr>
            </w:pPr>
          </w:p>
        </w:tc>
        <w:tc>
          <w:tcPr>
            <w:tcW w:w="527" w:type="pct"/>
            <w:vAlign w:val="center"/>
          </w:tcPr>
          <w:p w14:paraId="1E6A2E4C">
            <w:pPr>
              <w:jc w:val="center"/>
              <w:rPr>
                <w:rFonts w:ascii="宋体" w:hAnsi="宋体"/>
                <w:szCs w:val="21"/>
              </w:rPr>
            </w:pPr>
          </w:p>
        </w:tc>
        <w:tc>
          <w:tcPr>
            <w:tcW w:w="851" w:type="pct"/>
            <w:vAlign w:val="center"/>
          </w:tcPr>
          <w:p w14:paraId="57F84F8A">
            <w:pPr>
              <w:jc w:val="center"/>
              <w:rPr>
                <w:rFonts w:ascii="宋体" w:hAnsi="宋体"/>
                <w:szCs w:val="21"/>
              </w:rPr>
            </w:pPr>
          </w:p>
        </w:tc>
        <w:tc>
          <w:tcPr>
            <w:tcW w:w="782" w:type="pct"/>
            <w:vAlign w:val="center"/>
          </w:tcPr>
          <w:p w14:paraId="2D904543">
            <w:pPr>
              <w:jc w:val="center"/>
              <w:rPr>
                <w:rFonts w:ascii="宋体" w:hAnsi="宋体"/>
                <w:szCs w:val="21"/>
              </w:rPr>
            </w:pPr>
          </w:p>
        </w:tc>
      </w:tr>
      <w:tr w14:paraId="50A3A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849" w:type="pct"/>
            <w:vAlign w:val="center"/>
          </w:tcPr>
          <w:p w14:paraId="76F78041">
            <w:pPr>
              <w:jc w:val="center"/>
              <w:rPr>
                <w:rFonts w:ascii="宋体" w:hAnsi="宋体"/>
                <w:szCs w:val="21"/>
              </w:rPr>
            </w:pPr>
            <w:r>
              <w:rPr>
                <w:rFonts w:hint="eastAsia" w:ascii="宋体" w:hAnsi="宋体"/>
                <w:szCs w:val="21"/>
                <w:lang w:val="en-US" w:eastAsia="zh-CN"/>
              </w:rPr>
              <w:t>顶压杆直径</w:t>
            </w:r>
          </w:p>
        </w:tc>
        <w:tc>
          <w:tcPr>
            <w:tcW w:w="851" w:type="pct"/>
          </w:tcPr>
          <w:p w14:paraId="338175D1">
            <w:pPr>
              <w:jc w:val="center"/>
              <w:rPr>
                <w:rFonts w:ascii="宋体" w:hAnsi="宋体"/>
                <w:szCs w:val="21"/>
              </w:rPr>
            </w:pPr>
          </w:p>
        </w:tc>
        <w:tc>
          <w:tcPr>
            <w:tcW w:w="591" w:type="pct"/>
            <w:vAlign w:val="center"/>
          </w:tcPr>
          <w:p w14:paraId="3D9F65F2">
            <w:pPr>
              <w:jc w:val="center"/>
              <w:rPr>
                <w:rFonts w:ascii="宋体" w:hAnsi="宋体"/>
                <w:szCs w:val="21"/>
              </w:rPr>
            </w:pPr>
          </w:p>
        </w:tc>
        <w:tc>
          <w:tcPr>
            <w:tcW w:w="546" w:type="pct"/>
            <w:vAlign w:val="center"/>
          </w:tcPr>
          <w:p w14:paraId="5A74D099">
            <w:pPr>
              <w:jc w:val="center"/>
              <w:rPr>
                <w:rFonts w:ascii="宋体" w:hAnsi="宋体"/>
                <w:szCs w:val="21"/>
              </w:rPr>
            </w:pPr>
          </w:p>
        </w:tc>
        <w:tc>
          <w:tcPr>
            <w:tcW w:w="527" w:type="pct"/>
            <w:vAlign w:val="center"/>
          </w:tcPr>
          <w:p w14:paraId="02BC984B">
            <w:pPr>
              <w:jc w:val="center"/>
              <w:rPr>
                <w:rFonts w:ascii="宋体" w:hAnsi="宋体"/>
                <w:szCs w:val="21"/>
              </w:rPr>
            </w:pPr>
          </w:p>
        </w:tc>
        <w:tc>
          <w:tcPr>
            <w:tcW w:w="851" w:type="pct"/>
            <w:vAlign w:val="center"/>
          </w:tcPr>
          <w:p w14:paraId="05681DDB">
            <w:pPr>
              <w:jc w:val="center"/>
              <w:rPr>
                <w:rFonts w:ascii="宋体" w:hAnsi="宋体"/>
                <w:szCs w:val="21"/>
              </w:rPr>
            </w:pPr>
          </w:p>
        </w:tc>
        <w:tc>
          <w:tcPr>
            <w:tcW w:w="782" w:type="pct"/>
            <w:vAlign w:val="center"/>
          </w:tcPr>
          <w:p w14:paraId="78A62EC7">
            <w:pPr>
              <w:jc w:val="center"/>
              <w:rPr>
                <w:rFonts w:ascii="宋体" w:hAnsi="宋体"/>
                <w:szCs w:val="21"/>
              </w:rPr>
            </w:pPr>
          </w:p>
        </w:tc>
      </w:tr>
      <w:tr w14:paraId="35134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849" w:type="pct"/>
            <w:vAlign w:val="center"/>
          </w:tcPr>
          <w:p w14:paraId="6E630ABD">
            <w:pPr>
              <w:jc w:val="center"/>
              <w:rPr>
                <w:rFonts w:ascii="宋体" w:hAnsi="宋体"/>
                <w:szCs w:val="21"/>
              </w:rPr>
            </w:pPr>
            <w:r>
              <w:rPr>
                <w:rFonts w:hint="eastAsia" w:ascii="宋体" w:hAnsi="宋体"/>
                <w:szCs w:val="21"/>
                <w:lang w:val="en-US" w:eastAsia="zh-CN"/>
              </w:rPr>
              <w:t>顶压杆顶端边缘圆弧半径</w:t>
            </w:r>
          </w:p>
        </w:tc>
        <w:tc>
          <w:tcPr>
            <w:tcW w:w="851" w:type="pct"/>
          </w:tcPr>
          <w:p w14:paraId="3DDA87C9">
            <w:pPr>
              <w:jc w:val="center"/>
              <w:rPr>
                <w:rFonts w:ascii="宋体" w:hAnsi="宋体"/>
                <w:szCs w:val="21"/>
              </w:rPr>
            </w:pPr>
          </w:p>
        </w:tc>
        <w:tc>
          <w:tcPr>
            <w:tcW w:w="2516" w:type="pct"/>
            <w:gridSpan w:val="4"/>
            <w:vAlign w:val="center"/>
          </w:tcPr>
          <w:p w14:paraId="1EC506C7">
            <w:pPr>
              <w:jc w:val="center"/>
              <w:rPr>
                <w:rFonts w:ascii="宋体" w:hAnsi="宋体"/>
                <w:szCs w:val="21"/>
              </w:rPr>
            </w:pPr>
          </w:p>
        </w:tc>
        <w:tc>
          <w:tcPr>
            <w:tcW w:w="782" w:type="pct"/>
            <w:vAlign w:val="center"/>
          </w:tcPr>
          <w:p w14:paraId="74700A92">
            <w:pPr>
              <w:jc w:val="center"/>
              <w:rPr>
                <w:rFonts w:ascii="宋体" w:hAnsi="宋体"/>
                <w:szCs w:val="21"/>
              </w:rPr>
            </w:pPr>
          </w:p>
        </w:tc>
      </w:tr>
    </w:tbl>
    <w:p w14:paraId="38075F97">
      <w:pPr>
        <w:rPr>
          <w:rFonts w:ascii="宋体" w:hAnsi="宋体"/>
          <w:szCs w:val="21"/>
        </w:rPr>
      </w:pPr>
    </w:p>
    <w:p w14:paraId="2CF40C3A">
      <w:pPr>
        <w:rPr>
          <w:rFonts w:ascii="宋体" w:hAnsi="宋体"/>
          <w:szCs w:val="21"/>
        </w:rPr>
      </w:pPr>
    </w:p>
    <w:p w14:paraId="21DAFC80">
      <w:pPr>
        <w:rPr>
          <w:rFonts w:ascii="宋体" w:hAnsi="宋体"/>
          <w:szCs w:val="21"/>
        </w:rPr>
      </w:pPr>
    </w:p>
    <w:p w14:paraId="4DE10E31">
      <w:pPr>
        <w:rPr>
          <w:rFonts w:ascii="宋体" w:hAnsi="宋体"/>
          <w:szCs w:val="21"/>
        </w:rPr>
      </w:pPr>
    </w:p>
    <w:p w14:paraId="5BB0DC23">
      <w:pPr>
        <w:rPr>
          <w:rFonts w:ascii="宋体" w:hAnsi="宋体"/>
          <w:szCs w:val="21"/>
        </w:rPr>
      </w:pPr>
    </w:p>
    <w:p w14:paraId="0CD5C526">
      <w:pPr>
        <w:rPr>
          <w:rFonts w:ascii="宋体" w:hAnsi="宋体"/>
          <w:szCs w:val="21"/>
        </w:rPr>
      </w:pPr>
    </w:p>
    <w:p w14:paraId="2AD4E11A">
      <w:pPr>
        <w:rPr>
          <w:rFonts w:ascii="宋体" w:hAnsi="宋体"/>
          <w:szCs w:val="21"/>
        </w:rPr>
      </w:pPr>
    </w:p>
    <w:p w14:paraId="6ABAC30E">
      <w:pPr>
        <w:rPr>
          <w:rFonts w:ascii="宋体" w:hAnsi="宋体"/>
          <w:szCs w:val="21"/>
        </w:rPr>
      </w:pPr>
    </w:p>
    <w:p w14:paraId="3D5E4081">
      <w:pPr>
        <w:rPr>
          <w:rFonts w:ascii="宋体" w:hAnsi="宋体"/>
          <w:szCs w:val="21"/>
        </w:rPr>
      </w:pPr>
    </w:p>
    <w:p w14:paraId="761B2CBD">
      <w:pPr>
        <w:rPr>
          <w:rFonts w:ascii="宋体" w:hAnsi="宋体"/>
          <w:szCs w:val="21"/>
        </w:rPr>
      </w:pPr>
    </w:p>
    <w:p w14:paraId="18CEC4A3">
      <w:pPr>
        <w:rPr>
          <w:rFonts w:ascii="宋体" w:hAnsi="宋体"/>
          <w:szCs w:val="21"/>
        </w:rPr>
      </w:pPr>
    </w:p>
    <w:p w14:paraId="1C6D7247">
      <w:pPr>
        <w:rPr>
          <w:rFonts w:ascii="宋体" w:hAnsi="宋体"/>
          <w:szCs w:val="21"/>
        </w:rPr>
      </w:pPr>
    </w:p>
    <w:p w14:paraId="1F71AD2D">
      <w:pPr>
        <w:rPr>
          <w:rFonts w:ascii="宋体" w:hAnsi="宋体"/>
          <w:szCs w:val="21"/>
        </w:rPr>
      </w:pPr>
    </w:p>
    <w:p w14:paraId="5DF5FAA5">
      <w:pPr>
        <w:rPr>
          <w:rFonts w:ascii="宋体" w:hAnsi="宋体"/>
          <w:szCs w:val="21"/>
        </w:rPr>
      </w:pPr>
    </w:p>
    <w:p w14:paraId="61CD6371">
      <w:pPr>
        <w:rPr>
          <w:rFonts w:ascii="宋体" w:hAnsi="宋体"/>
          <w:szCs w:val="21"/>
        </w:rPr>
      </w:pPr>
    </w:p>
    <w:p w14:paraId="53EED9EE">
      <w:pPr>
        <w:rPr>
          <w:rFonts w:ascii="宋体" w:hAnsi="宋体"/>
          <w:szCs w:val="21"/>
        </w:rPr>
      </w:pPr>
    </w:p>
    <w:p w14:paraId="062B0E8F">
      <w:pPr>
        <w:rPr>
          <w:rFonts w:ascii="宋体" w:hAnsi="宋体"/>
          <w:szCs w:val="21"/>
        </w:rPr>
      </w:pPr>
    </w:p>
    <w:p w14:paraId="492DD3AE">
      <w:pPr>
        <w:rPr>
          <w:rFonts w:ascii="宋体" w:hAnsi="宋体"/>
          <w:szCs w:val="21"/>
        </w:rPr>
      </w:pPr>
    </w:p>
    <w:p w14:paraId="6E6F2F76">
      <w:pPr>
        <w:rPr>
          <w:rFonts w:ascii="宋体" w:hAnsi="宋体"/>
          <w:szCs w:val="21"/>
        </w:rPr>
      </w:pPr>
    </w:p>
    <w:p w14:paraId="2784A2F8">
      <w:pPr>
        <w:rPr>
          <w:rFonts w:ascii="Calibri" w:hAnsi="Calibri" w:cs="宋体"/>
          <w:szCs w:val="21"/>
        </w:rPr>
      </w:pPr>
      <w:r>
        <w:rPr>
          <w:rFonts w:hint="eastAsia" w:ascii="宋体" w:hAnsi="宋体"/>
          <w:szCs w:val="21"/>
        </w:rPr>
        <w:t>校准员：</w:t>
      </w:r>
      <w:r>
        <w:rPr>
          <w:rFonts w:hint="eastAsia" w:ascii="宋体" w:hAnsi="宋体"/>
          <w:szCs w:val="21"/>
          <w:u w:val="single"/>
          <w:lang w:val="en-US" w:eastAsia="zh-CN"/>
        </w:rPr>
        <w:t xml:space="preserve">            </w:t>
      </w:r>
      <w:r>
        <w:rPr>
          <w:rFonts w:hint="eastAsia" w:ascii="Calibri" w:hAnsi="Calibri" w:cs="宋体"/>
          <w:szCs w:val="21"/>
        </w:rPr>
        <w:t xml:space="preserve">  核验员：</w:t>
      </w:r>
      <w:r>
        <w:rPr>
          <w:rFonts w:hint="eastAsia" w:ascii="Calibri" w:hAnsi="Calibri" w:cs="宋体"/>
          <w:szCs w:val="21"/>
          <w:u w:val="single"/>
          <w:lang w:val="en-US" w:eastAsia="zh-CN"/>
        </w:rPr>
        <w:t xml:space="preserve">             </w:t>
      </w:r>
      <w:r>
        <w:rPr>
          <w:rFonts w:hint="eastAsia" w:ascii="Calibri" w:hAnsi="Calibri" w:cs="宋体"/>
          <w:szCs w:val="21"/>
        </w:rPr>
        <w:t xml:space="preserve">   校准日期：       年      月       日</w:t>
      </w:r>
    </w:p>
    <w:p w14:paraId="4117A9D0"/>
    <w:p w14:paraId="128DDFE5">
      <w:pPr>
        <w:ind w:left="-539" w:leftChars="-257" w:right="-693" w:rightChars="-330" w:firstLine="525" w:firstLineChars="250"/>
        <w:jc w:val="left"/>
        <w:rPr>
          <w:rFonts w:hint="eastAsia" w:ascii="宋体" w:hAnsi="宋体"/>
          <w:szCs w:val="21"/>
          <w:u w:val="single"/>
        </w:rPr>
      </w:pPr>
      <w:r>
        <w:rPr>
          <w:rFonts w:hint="eastAsia" w:ascii="宋体" w:hAnsi="宋体"/>
          <w:szCs w:val="21"/>
        </w:rPr>
        <w:t>校准地点：□本实验室</w:t>
      </w:r>
      <w:r>
        <w:rPr>
          <w:rFonts w:hint="eastAsia" w:ascii="宋体" w:hAnsi="宋体"/>
          <w:szCs w:val="21"/>
          <w:u w:val="single"/>
        </w:rPr>
        <w:t xml:space="preserve">                             </w:t>
      </w:r>
      <w:r>
        <w:rPr>
          <w:rFonts w:hint="eastAsia" w:ascii="宋体" w:hAnsi="宋体"/>
          <w:szCs w:val="21"/>
        </w:rPr>
        <w:t>□现场</w:t>
      </w:r>
      <w:r>
        <w:rPr>
          <w:rFonts w:hint="eastAsia" w:ascii="宋体" w:hAnsi="宋体"/>
          <w:szCs w:val="21"/>
          <w:u w:val="single"/>
        </w:rPr>
        <w:t xml:space="preserve">                                    </w:t>
      </w:r>
    </w:p>
    <w:p w14:paraId="417225B0">
      <w:pPr>
        <w:ind w:left="-539" w:leftChars="-257" w:right="-693" w:rightChars="-330" w:firstLine="525" w:firstLineChars="250"/>
        <w:jc w:val="left"/>
        <w:rPr>
          <w:rFonts w:hint="eastAsia" w:ascii="宋体" w:hAnsi="宋体"/>
          <w:szCs w:val="21"/>
          <w:u w:val="single"/>
        </w:rPr>
      </w:pPr>
    </w:p>
    <w:p w14:paraId="6C3136F8">
      <w:pPr>
        <w:ind w:left="-539" w:leftChars="-257" w:right="-693" w:rightChars="-330" w:firstLine="525" w:firstLineChars="250"/>
        <w:jc w:val="left"/>
        <w:rPr>
          <w:rFonts w:hint="eastAsia" w:ascii="宋体" w:hAnsi="宋体"/>
          <w:szCs w:val="21"/>
          <w:u w:val="single"/>
        </w:rPr>
      </w:pPr>
    </w:p>
    <w:p w14:paraId="553A587B">
      <w:pPr>
        <w:ind w:left="-539" w:leftChars="-257" w:right="-693" w:rightChars="-330" w:firstLine="525" w:firstLineChars="250"/>
        <w:jc w:val="left"/>
        <w:rPr>
          <w:rFonts w:hint="eastAsia" w:ascii="宋体" w:hAnsi="宋体"/>
          <w:szCs w:val="21"/>
          <w:u w:val="single"/>
        </w:rPr>
      </w:pPr>
    </w:p>
    <w:p w14:paraId="7BC971F6">
      <w:pPr>
        <w:ind w:left="-539" w:leftChars="-257" w:right="-693" w:rightChars="-330" w:firstLine="525" w:firstLineChars="250"/>
        <w:jc w:val="left"/>
        <w:rPr>
          <w:rFonts w:hint="eastAsia" w:ascii="宋体" w:hAnsi="宋体"/>
          <w:szCs w:val="21"/>
          <w:u w:val="single"/>
        </w:rPr>
      </w:pPr>
    </w:p>
    <w:p w14:paraId="5040F097">
      <w:pPr>
        <w:ind w:left="-539" w:leftChars="-257" w:right="-693" w:rightChars="-330" w:firstLine="525" w:firstLineChars="250"/>
        <w:jc w:val="left"/>
        <w:rPr>
          <w:rFonts w:hint="eastAsia" w:ascii="宋体" w:hAnsi="宋体"/>
          <w:szCs w:val="21"/>
          <w:u w:val="single"/>
        </w:rPr>
      </w:pPr>
    </w:p>
    <w:p w14:paraId="0E1D6831">
      <w:pPr>
        <w:ind w:left="-539" w:leftChars="-257" w:right="-693" w:rightChars="-330" w:firstLine="525" w:firstLineChars="250"/>
        <w:jc w:val="left"/>
        <w:rPr>
          <w:rFonts w:hint="eastAsia" w:ascii="宋体" w:hAnsi="宋体"/>
          <w:szCs w:val="21"/>
          <w:u w:val="single"/>
        </w:rPr>
      </w:pPr>
    </w:p>
    <w:p w14:paraId="131D2C51">
      <w:pPr>
        <w:ind w:left="-539" w:leftChars="-257" w:right="-693" w:rightChars="-330" w:firstLine="525" w:firstLineChars="250"/>
        <w:jc w:val="left"/>
        <w:rPr>
          <w:rFonts w:hint="eastAsia" w:ascii="宋体" w:hAnsi="宋体"/>
          <w:szCs w:val="21"/>
          <w:u w:val="single"/>
        </w:rPr>
      </w:pPr>
    </w:p>
    <w:p w14:paraId="4A1062B9">
      <w:pPr>
        <w:ind w:left="-539" w:leftChars="-257" w:right="-693" w:rightChars="-330" w:firstLine="525" w:firstLineChars="250"/>
        <w:jc w:val="left"/>
        <w:rPr>
          <w:rFonts w:hint="eastAsia" w:ascii="宋体" w:hAnsi="宋体"/>
          <w:szCs w:val="21"/>
          <w:u w:val="single"/>
        </w:rPr>
      </w:pPr>
    </w:p>
    <w:p w14:paraId="196502F9">
      <w:pPr>
        <w:ind w:left="-539" w:leftChars="-257" w:right="-693" w:rightChars="-330" w:firstLine="525" w:firstLineChars="250"/>
        <w:jc w:val="left"/>
        <w:rPr>
          <w:rFonts w:hint="eastAsia" w:ascii="宋体" w:hAnsi="宋体"/>
          <w:szCs w:val="21"/>
          <w:u w:val="single"/>
        </w:rPr>
      </w:pPr>
    </w:p>
    <w:p w14:paraId="7F783E48">
      <w:pPr>
        <w:ind w:left="-539" w:leftChars="-257" w:right="-693" w:rightChars="-330" w:firstLine="525" w:firstLineChars="250"/>
        <w:jc w:val="left"/>
        <w:rPr>
          <w:rFonts w:hint="eastAsia" w:ascii="宋体" w:hAnsi="宋体"/>
          <w:szCs w:val="21"/>
          <w:u w:val="single"/>
        </w:rPr>
      </w:pPr>
    </w:p>
    <w:p w14:paraId="37A58CCF">
      <w:pPr>
        <w:ind w:left="-539" w:leftChars="-257" w:right="-693" w:rightChars="-330" w:firstLine="525" w:firstLineChars="250"/>
        <w:jc w:val="left"/>
        <w:rPr>
          <w:rFonts w:hint="eastAsia" w:ascii="宋体" w:hAnsi="宋体"/>
          <w:szCs w:val="21"/>
          <w:u w:val="single"/>
        </w:rPr>
      </w:pPr>
    </w:p>
    <w:p w14:paraId="46E0BE4C">
      <w:pPr>
        <w:ind w:left="-539" w:leftChars="-257" w:right="-693" w:rightChars="-330" w:firstLine="525" w:firstLineChars="250"/>
        <w:jc w:val="left"/>
        <w:rPr>
          <w:rFonts w:hint="eastAsia" w:ascii="宋体" w:hAnsi="宋体"/>
          <w:szCs w:val="21"/>
          <w:u w:val="single"/>
        </w:rPr>
      </w:pPr>
    </w:p>
    <w:p w14:paraId="78622B8E">
      <w:pPr>
        <w:ind w:left="-539" w:leftChars="-257" w:right="-693" w:rightChars="-330" w:firstLine="525" w:firstLineChars="250"/>
        <w:jc w:val="left"/>
        <w:rPr>
          <w:rFonts w:hint="eastAsia" w:ascii="宋体" w:hAnsi="宋体"/>
          <w:szCs w:val="21"/>
          <w:u w:val="single"/>
        </w:rPr>
      </w:pPr>
    </w:p>
    <w:p w14:paraId="5CBCBCEC">
      <w:pPr>
        <w:ind w:left="-539" w:leftChars="-257" w:right="-693" w:rightChars="-330" w:firstLine="525" w:firstLineChars="250"/>
        <w:jc w:val="left"/>
        <w:rPr>
          <w:rFonts w:hint="eastAsia" w:ascii="宋体" w:hAnsi="宋体"/>
          <w:szCs w:val="21"/>
          <w:u w:val="single"/>
        </w:rPr>
      </w:pPr>
    </w:p>
    <w:p w14:paraId="097DE97C">
      <w:pPr>
        <w:pStyle w:val="9"/>
        <w:spacing w:line="360" w:lineRule="auto"/>
        <w:ind w:right="1126"/>
        <w:rPr>
          <w:rFonts w:hint="eastAsia" w:ascii="Times New Roman" w:hAnsi="Times New Roman" w:eastAsia="黑体"/>
          <w:sz w:val="24"/>
          <w:szCs w:val="24"/>
          <w:lang w:val="en-US" w:eastAsia="zh-CN"/>
        </w:rPr>
      </w:pPr>
      <w:r>
        <w:rPr>
          <w:rFonts w:hint="eastAsia" w:ascii="黑体" w:hAnsi="黑体" w:eastAsia="黑体"/>
          <w:sz w:val="28"/>
          <w:szCs w:val="28"/>
        </w:rPr>
        <w:t>附录</w:t>
      </w:r>
      <w:r>
        <w:rPr>
          <w:rFonts w:hint="eastAsia" w:ascii="黑体" w:hAnsi="黑体" w:eastAsia="黑体"/>
          <w:sz w:val="28"/>
          <w:szCs w:val="28"/>
          <w:lang w:val="en-US" w:eastAsia="zh-CN"/>
        </w:rPr>
        <w:t>E</w:t>
      </w:r>
    </w:p>
    <w:p w14:paraId="1B06D801">
      <w:pPr>
        <w:ind w:left="2520" w:hanging="2520" w:hangingChars="900"/>
        <w:jc w:val="center"/>
        <w:rPr>
          <w:rFonts w:ascii="宋体" w:hAnsi="宋体"/>
          <w:szCs w:val="21"/>
        </w:rPr>
      </w:pPr>
      <w:r>
        <w:rPr>
          <w:rFonts w:hint="eastAsia" w:ascii="黑体" w:hAnsi="Calibri" w:eastAsia="黑体" w:cs="宋体"/>
          <w:bCs/>
          <w:sz w:val="28"/>
          <w:szCs w:val="28"/>
        </w:rPr>
        <w:t>土工布CBR试验仪校准证书内页格式</w:t>
      </w:r>
    </w:p>
    <w:p w14:paraId="4F0B05A2">
      <w:r>
        <w:t xml:space="preserve"> </w:t>
      </w:r>
    </w:p>
    <w:tbl>
      <w:tblPr>
        <w:tblStyle w:val="21"/>
        <w:tblW w:w="98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6"/>
        <w:gridCol w:w="1577"/>
        <w:gridCol w:w="1061"/>
        <w:gridCol w:w="1585"/>
        <w:gridCol w:w="1768"/>
        <w:gridCol w:w="2905"/>
      </w:tblGrid>
      <w:tr w14:paraId="1D265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956" w:type="dxa"/>
            <w:vAlign w:val="center"/>
          </w:tcPr>
          <w:p w14:paraId="5467AB2B">
            <w:pPr>
              <w:jc w:val="center"/>
              <w:rPr>
                <w:rFonts w:hint="eastAsia" w:eastAsia="宋体"/>
                <w:lang w:val="en-US" w:eastAsia="zh-CN"/>
              </w:rPr>
            </w:pPr>
            <w:r>
              <w:rPr>
                <w:rFonts w:hint="eastAsia"/>
                <w:lang w:val="en-US" w:eastAsia="zh-CN"/>
              </w:rPr>
              <w:t>序号</w:t>
            </w:r>
          </w:p>
        </w:tc>
        <w:tc>
          <w:tcPr>
            <w:tcW w:w="1577" w:type="dxa"/>
            <w:vAlign w:val="center"/>
          </w:tcPr>
          <w:p w14:paraId="672AF1F8">
            <w:pPr>
              <w:jc w:val="center"/>
              <w:rPr>
                <w:rFonts w:hint="eastAsia" w:eastAsia="宋体"/>
                <w:lang w:val="en-US" w:eastAsia="zh-CN"/>
              </w:rPr>
            </w:pPr>
            <w:r>
              <w:rPr>
                <w:rFonts w:hint="eastAsia"/>
                <w:lang w:val="en-US" w:eastAsia="zh-CN"/>
              </w:rPr>
              <w:t>项目</w:t>
            </w:r>
          </w:p>
        </w:tc>
        <w:tc>
          <w:tcPr>
            <w:tcW w:w="1061" w:type="dxa"/>
            <w:vAlign w:val="center"/>
          </w:tcPr>
          <w:p w14:paraId="46394E10">
            <w:pPr>
              <w:jc w:val="center"/>
              <w:rPr>
                <w:rFonts w:hint="eastAsia" w:eastAsia="宋体"/>
                <w:lang w:val="en-US" w:eastAsia="zh-CN"/>
              </w:rPr>
            </w:pPr>
            <w:r>
              <w:rPr>
                <w:rFonts w:hint="eastAsia"/>
                <w:lang w:val="en-US" w:eastAsia="zh-CN"/>
              </w:rPr>
              <w:t>单位</w:t>
            </w:r>
          </w:p>
        </w:tc>
        <w:tc>
          <w:tcPr>
            <w:tcW w:w="1585" w:type="dxa"/>
            <w:vAlign w:val="center"/>
          </w:tcPr>
          <w:p w14:paraId="5D0636DD">
            <w:pPr>
              <w:jc w:val="center"/>
              <w:rPr>
                <w:rFonts w:hint="default"/>
                <w:lang w:val="en-US" w:eastAsia="zh-CN"/>
              </w:rPr>
            </w:pPr>
            <w:r>
              <w:rPr>
                <w:rFonts w:hint="eastAsia"/>
                <w:lang w:val="en-US" w:eastAsia="zh-CN"/>
              </w:rPr>
              <w:t>技术要求</w:t>
            </w:r>
          </w:p>
        </w:tc>
        <w:tc>
          <w:tcPr>
            <w:tcW w:w="1768" w:type="dxa"/>
            <w:vAlign w:val="center"/>
          </w:tcPr>
          <w:p w14:paraId="5C028CBE">
            <w:pPr>
              <w:jc w:val="center"/>
            </w:pPr>
            <w:r>
              <w:rPr>
                <w:rFonts w:hint="eastAsia"/>
              </w:rPr>
              <w:t>实测值</w:t>
            </w:r>
          </w:p>
        </w:tc>
        <w:tc>
          <w:tcPr>
            <w:tcW w:w="2905" w:type="dxa"/>
            <w:vAlign w:val="center"/>
          </w:tcPr>
          <w:p w14:paraId="29293D06">
            <w:pPr>
              <w:jc w:val="center"/>
            </w:pPr>
            <w:r>
              <w:rPr>
                <w:rFonts w:hint="eastAsia"/>
                <w:lang w:val="en-US" w:eastAsia="zh-CN"/>
              </w:rPr>
              <w:t>测量结果</w:t>
            </w:r>
            <w:r>
              <w:rPr>
                <w:rFonts w:hint="eastAsia"/>
              </w:rPr>
              <w:t>扩展不确定度（</w:t>
            </w:r>
            <w:r>
              <w:rPr>
                <w:rFonts w:hint="eastAsia"/>
                <w:i/>
              </w:rPr>
              <w:t>k</w:t>
            </w:r>
            <w:r>
              <w:rPr>
                <w:rFonts w:hint="eastAsia"/>
              </w:rPr>
              <w:t>=2）</w:t>
            </w:r>
          </w:p>
        </w:tc>
      </w:tr>
      <w:tr w14:paraId="3782A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956" w:type="dxa"/>
            <w:vAlign w:val="center"/>
          </w:tcPr>
          <w:p w14:paraId="60F06EC6">
            <w:pPr>
              <w:jc w:val="center"/>
              <w:rPr>
                <w:rFonts w:hint="default" w:ascii="宋体" w:hAnsi="宋体"/>
                <w:sz w:val="24"/>
                <w:lang w:val="en-US" w:eastAsia="zh-CN"/>
              </w:rPr>
            </w:pPr>
            <w:r>
              <w:rPr>
                <w:rFonts w:hint="eastAsia" w:ascii="宋体" w:hAnsi="宋体"/>
                <w:sz w:val="24"/>
                <w:lang w:val="en-US" w:eastAsia="zh-CN"/>
              </w:rPr>
              <w:t>1</w:t>
            </w:r>
          </w:p>
        </w:tc>
        <w:tc>
          <w:tcPr>
            <w:tcW w:w="1577" w:type="dxa"/>
            <w:vAlign w:val="center"/>
          </w:tcPr>
          <w:p w14:paraId="679A01B5">
            <w:pPr>
              <w:jc w:val="center"/>
            </w:pPr>
            <w:r>
              <w:rPr>
                <w:rFonts w:hint="eastAsia" w:ascii="宋体" w:hAnsi="宋体"/>
                <w:szCs w:val="21"/>
                <w:lang w:val="en-US" w:eastAsia="zh-CN"/>
              </w:rPr>
              <w:t>顶压杆移动速度</w:t>
            </w:r>
          </w:p>
        </w:tc>
        <w:tc>
          <w:tcPr>
            <w:tcW w:w="1061" w:type="dxa"/>
            <w:vAlign w:val="center"/>
          </w:tcPr>
          <w:p w14:paraId="05CEE053">
            <w:pPr>
              <w:jc w:val="center"/>
              <w:rPr>
                <w:rFonts w:hint="default" w:eastAsia="宋体"/>
                <w:lang w:val="en-US" w:eastAsia="zh-CN"/>
              </w:rPr>
            </w:pPr>
            <w:r>
              <w:rPr>
                <w:rFonts w:hint="eastAsia"/>
                <w:lang w:val="en-US" w:eastAsia="zh-CN"/>
              </w:rPr>
              <w:t>mm/min</w:t>
            </w:r>
          </w:p>
        </w:tc>
        <w:tc>
          <w:tcPr>
            <w:tcW w:w="1585" w:type="dxa"/>
            <w:vAlign w:val="center"/>
          </w:tcPr>
          <w:p w14:paraId="09C629FF">
            <w:pPr>
              <w:jc w:val="center"/>
              <w:rPr>
                <w:rFonts w:hint="default" w:eastAsia="宋体"/>
                <w:lang w:val="en-US" w:eastAsia="zh-CN"/>
              </w:rPr>
            </w:pPr>
            <w:r>
              <w:rPr>
                <w:rFonts w:hint="eastAsia"/>
                <w:lang w:val="en-US" w:eastAsia="zh-CN"/>
              </w:rPr>
              <w:t>50±5</w:t>
            </w:r>
          </w:p>
        </w:tc>
        <w:tc>
          <w:tcPr>
            <w:tcW w:w="1768" w:type="dxa"/>
            <w:vAlign w:val="center"/>
          </w:tcPr>
          <w:p w14:paraId="08368B84">
            <w:pPr>
              <w:jc w:val="center"/>
            </w:pPr>
          </w:p>
        </w:tc>
        <w:tc>
          <w:tcPr>
            <w:tcW w:w="2905" w:type="dxa"/>
            <w:vAlign w:val="center"/>
          </w:tcPr>
          <w:p w14:paraId="204B1583">
            <w:pPr>
              <w:jc w:val="center"/>
            </w:pPr>
          </w:p>
        </w:tc>
      </w:tr>
      <w:tr w14:paraId="5C229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956" w:type="dxa"/>
            <w:vAlign w:val="center"/>
          </w:tcPr>
          <w:p w14:paraId="428C574E">
            <w:pPr>
              <w:jc w:val="center"/>
              <w:rPr>
                <w:rFonts w:hint="default" w:ascii="宋体" w:hAnsi="宋体"/>
                <w:szCs w:val="21"/>
                <w:lang w:val="en-US" w:eastAsia="zh-CN"/>
              </w:rPr>
            </w:pPr>
            <w:r>
              <w:rPr>
                <w:rFonts w:hint="eastAsia" w:ascii="宋体" w:hAnsi="宋体"/>
                <w:szCs w:val="21"/>
                <w:lang w:val="en-US" w:eastAsia="zh-CN"/>
              </w:rPr>
              <w:t>2</w:t>
            </w:r>
          </w:p>
        </w:tc>
        <w:tc>
          <w:tcPr>
            <w:tcW w:w="1577" w:type="dxa"/>
            <w:vAlign w:val="center"/>
          </w:tcPr>
          <w:p w14:paraId="2F232CE5">
            <w:pPr>
              <w:jc w:val="center"/>
            </w:pPr>
            <w:r>
              <w:rPr>
                <w:rFonts w:hint="eastAsia" w:ascii="宋体" w:hAnsi="宋体"/>
                <w:szCs w:val="21"/>
                <w:lang w:val="en-US" w:eastAsia="zh-CN"/>
              </w:rPr>
              <w:t>加载试验力</w:t>
            </w:r>
          </w:p>
        </w:tc>
        <w:tc>
          <w:tcPr>
            <w:tcW w:w="1061" w:type="dxa"/>
            <w:vAlign w:val="center"/>
          </w:tcPr>
          <w:p w14:paraId="3AB7318A">
            <w:pPr>
              <w:jc w:val="center"/>
              <w:rPr>
                <w:rFonts w:hint="eastAsia" w:eastAsia="宋体"/>
                <w:lang w:val="en-US" w:eastAsia="zh-CN"/>
              </w:rPr>
            </w:pPr>
            <w:r>
              <w:rPr>
                <w:rFonts w:hint="eastAsia"/>
                <w:lang w:val="en-US" w:eastAsia="zh-CN"/>
              </w:rPr>
              <w:t>N</w:t>
            </w:r>
          </w:p>
        </w:tc>
        <w:tc>
          <w:tcPr>
            <w:tcW w:w="1585" w:type="dxa"/>
            <w:vAlign w:val="center"/>
          </w:tcPr>
          <w:p w14:paraId="1E55A430">
            <w:pPr>
              <w:jc w:val="center"/>
              <w:rPr>
                <w:rFonts w:hint="default" w:eastAsia="宋体"/>
                <w:lang w:val="en-US" w:eastAsia="zh-CN"/>
              </w:rPr>
            </w:pPr>
            <w:r>
              <w:rPr>
                <w:rFonts w:hint="eastAsia"/>
                <w:lang w:val="en-US" w:eastAsia="zh-CN"/>
              </w:rPr>
              <w:t>±1.0%</w:t>
            </w:r>
          </w:p>
        </w:tc>
        <w:tc>
          <w:tcPr>
            <w:tcW w:w="1768" w:type="dxa"/>
            <w:vAlign w:val="center"/>
          </w:tcPr>
          <w:p w14:paraId="25E2F148">
            <w:pPr>
              <w:jc w:val="center"/>
            </w:pPr>
          </w:p>
        </w:tc>
        <w:tc>
          <w:tcPr>
            <w:tcW w:w="2905" w:type="dxa"/>
            <w:vAlign w:val="center"/>
          </w:tcPr>
          <w:p w14:paraId="5EC0CB8E">
            <w:pPr>
              <w:jc w:val="center"/>
            </w:pPr>
          </w:p>
        </w:tc>
      </w:tr>
      <w:tr w14:paraId="206AA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956" w:type="dxa"/>
            <w:vAlign w:val="center"/>
          </w:tcPr>
          <w:p w14:paraId="4DA3DE84">
            <w:pPr>
              <w:jc w:val="center"/>
              <w:rPr>
                <w:rFonts w:hint="default" w:ascii="宋体" w:hAnsi="宋体"/>
                <w:szCs w:val="21"/>
                <w:lang w:val="en-US" w:eastAsia="zh-CN"/>
              </w:rPr>
            </w:pPr>
            <w:r>
              <w:rPr>
                <w:rFonts w:hint="eastAsia" w:ascii="宋体" w:hAnsi="宋体"/>
                <w:szCs w:val="21"/>
                <w:lang w:val="en-US" w:eastAsia="zh-CN"/>
              </w:rPr>
              <w:t>3</w:t>
            </w:r>
          </w:p>
        </w:tc>
        <w:tc>
          <w:tcPr>
            <w:tcW w:w="1577" w:type="dxa"/>
            <w:vAlign w:val="center"/>
          </w:tcPr>
          <w:p w14:paraId="15013E7A">
            <w:pPr>
              <w:jc w:val="center"/>
            </w:pPr>
            <w:r>
              <w:rPr>
                <w:rFonts w:hint="eastAsia" w:ascii="宋体" w:hAnsi="宋体"/>
                <w:szCs w:val="21"/>
                <w:lang w:val="en-US" w:eastAsia="zh-CN"/>
              </w:rPr>
              <w:t>环形夹具内径尺寸</w:t>
            </w:r>
          </w:p>
        </w:tc>
        <w:tc>
          <w:tcPr>
            <w:tcW w:w="1061" w:type="dxa"/>
            <w:vAlign w:val="center"/>
          </w:tcPr>
          <w:p w14:paraId="3F9D74B7">
            <w:pPr>
              <w:jc w:val="center"/>
              <w:rPr>
                <w:rFonts w:hint="default" w:eastAsia="宋体"/>
                <w:lang w:val="en-US" w:eastAsia="zh-CN"/>
              </w:rPr>
            </w:pPr>
            <w:r>
              <w:rPr>
                <w:rFonts w:hint="eastAsia"/>
                <w:lang w:val="en-US" w:eastAsia="zh-CN"/>
              </w:rPr>
              <w:t>mm</w:t>
            </w:r>
          </w:p>
        </w:tc>
        <w:tc>
          <w:tcPr>
            <w:tcW w:w="1585" w:type="dxa"/>
            <w:vAlign w:val="center"/>
          </w:tcPr>
          <w:p w14:paraId="7630AB08">
            <w:pPr>
              <w:jc w:val="center"/>
              <w:rPr>
                <w:rFonts w:hint="default" w:eastAsia="宋体"/>
                <w:lang w:val="en-US" w:eastAsia="zh-CN"/>
              </w:rPr>
            </w:pPr>
            <w:r>
              <w:rPr>
                <w:rFonts w:hint="eastAsia"/>
                <w:lang w:val="en-US" w:eastAsia="zh-CN"/>
              </w:rPr>
              <w:t>150±0.5</w:t>
            </w:r>
          </w:p>
        </w:tc>
        <w:tc>
          <w:tcPr>
            <w:tcW w:w="1768" w:type="dxa"/>
            <w:vAlign w:val="center"/>
          </w:tcPr>
          <w:p w14:paraId="341CE359">
            <w:pPr>
              <w:jc w:val="center"/>
            </w:pPr>
          </w:p>
        </w:tc>
        <w:tc>
          <w:tcPr>
            <w:tcW w:w="2905" w:type="dxa"/>
            <w:vAlign w:val="center"/>
          </w:tcPr>
          <w:p w14:paraId="30CC52DF">
            <w:pPr>
              <w:jc w:val="center"/>
            </w:pPr>
          </w:p>
        </w:tc>
      </w:tr>
      <w:tr w14:paraId="6D1ED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956" w:type="dxa"/>
            <w:vAlign w:val="center"/>
          </w:tcPr>
          <w:p w14:paraId="42DB6822">
            <w:pPr>
              <w:jc w:val="center"/>
              <w:rPr>
                <w:rFonts w:hint="default" w:ascii="宋体" w:hAnsi="宋体"/>
                <w:szCs w:val="21"/>
                <w:lang w:val="en-US" w:eastAsia="zh-CN"/>
              </w:rPr>
            </w:pPr>
            <w:r>
              <w:rPr>
                <w:rFonts w:hint="eastAsia" w:ascii="宋体" w:hAnsi="宋体"/>
                <w:szCs w:val="21"/>
                <w:lang w:val="en-US" w:eastAsia="zh-CN"/>
              </w:rPr>
              <w:t>4</w:t>
            </w:r>
          </w:p>
        </w:tc>
        <w:tc>
          <w:tcPr>
            <w:tcW w:w="1577" w:type="dxa"/>
            <w:vAlign w:val="center"/>
          </w:tcPr>
          <w:p w14:paraId="23A14EE6">
            <w:pPr>
              <w:jc w:val="center"/>
            </w:pPr>
            <w:r>
              <w:rPr>
                <w:rFonts w:hint="eastAsia" w:ascii="宋体" w:hAnsi="宋体"/>
                <w:szCs w:val="21"/>
                <w:lang w:val="en-US" w:eastAsia="zh-CN"/>
              </w:rPr>
              <w:t>顶压杆直径</w:t>
            </w:r>
          </w:p>
        </w:tc>
        <w:tc>
          <w:tcPr>
            <w:tcW w:w="1061" w:type="dxa"/>
            <w:vAlign w:val="center"/>
          </w:tcPr>
          <w:p w14:paraId="6CD12E7E">
            <w:pPr>
              <w:jc w:val="center"/>
              <w:rPr>
                <w:rFonts w:hint="default" w:eastAsia="宋体"/>
                <w:lang w:val="en-US" w:eastAsia="zh-CN"/>
              </w:rPr>
            </w:pPr>
            <w:r>
              <w:rPr>
                <w:rFonts w:hint="eastAsia"/>
                <w:lang w:val="en-US" w:eastAsia="zh-CN"/>
              </w:rPr>
              <w:t>mm</w:t>
            </w:r>
          </w:p>
        </w:tc>
        <w:tc>
          <w:tcPr>
            <w:tcW w:w="1585" w:type="dxa"/>
            <w:vAlign w:val="center"/>
          </w:tcPr>
          <w:p w14:paraId="620E5CB2">
            <w:pPr>
              <w:jc w:val="center"/>
            </w:pPr>
            <w:r>
              <w:rPr>
                <w:rFonts w:hint="eastAsia"/>
                <w:lang w:val="en-US" w:eastAsia="zh-CN"/>
              </w:rPr>
              <w:t>50±0.5</w:t>
            </w:r>
          </w:p>
        </w:tc>
        <w:tc>
          <w:tcPr>
            <w:tcW w:w="1768" w:type="dxa"/>
            <w:vAlign w:val="center"/>
          </w:tcPr>
          <w:p w14:paraId="64F4F8BF">
            <w:pPr>
              <w:jc w:val="center"/>
            </w:pPr>
          </w:p>
        </w:tc>
        <w:tc>
          <w:tcPr>
            <w:tcW w:w="2905" w:type="dxa"/>
            <w:vAlign w:val="center"/>
          </w:tcPr>
          <w:p w14:paraId="50B9E643">
            <w:pPr>
              <w:jc w:val="center"/>
            </w:pPr>
          </w:p>
        </w:tc>
      </w:tr>
      <w:tr w14:paraId="728D9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rPr>
        <w:tc>
          <w:tcPr>
            <w:tcW w:w="956" w:type="dxa"/>
            <w:vAlign w:val="center"/>
          </w:tcPr>
          <w:p w14:paraId="0D1F05A2">
            <w:pPr>
              <w:jc w:val="center"/>
              <w:rPr>
                <w:rFonts w:hint="default" w:ascii="宋体" w:hAnsi="宋体"/>
                <w:szCs w:val="21"/>
                <w:lang w:val="en-US" w:eastAsia="zh-CN"/>
              </w:rPr>
            </w:pPr>
            <w:r>
              <w:rPr>
                <w:rFonts w:hint="eastAsia" w:ascii="宋体" w:hAnsi="宋体"/>
                <w:szCs w:val="21"/>
                <w:lang w:val="en-US" w:eastAsia="zh-CN"/>
              </w:rPr>
              <w:t>5</w:t>
            </w:r>
          </w:p>
        </w:tc>
        <w:tc>
          <w:tcPr>
            <w:tcW w:w="1577" w:type="dxa"/>
            <w:vAlign w:val="center"/>
          </w:tcPr>
          <w:p w14:paraId="283B35F1">
            <w:pPr>
              <w:jc w:val="center"/>
            </w:pPr>
            <w:r>
              <w:rPr>
                <w:rFonts w:hint="eastAsia" w:ascii="宋体" w:hAnsi="宋体"/>
                <w:szCs w:val="21"/>
                <w:lang w:val="en-US" w:eastAsia="zh-CN"/>
              </w:rPr>
              <w:t>顶压杆顶端边缘圆弧半径</w:t>
            </w:r>
          </w:p>
        </w:tc>
        <w:tc>
          <w:tcPr>
            <w:tcW w:w="1061" w:type="dxa"/>
            <w:vAlign w:val="center"/>
          </w:tcPr>
          <w:p w14:paraId="561A23F6">
            <w:pPr>
              <w:jc w:val="center"/>
              <w:rPr>
                <w:rFonts w:hint="default" w:eastAsia="宋体"/>
                <w:lang w:val="en-US" w:eastAsia="zh-CN"/>
              </w:rPr>
            </w:pPr>
            <w:r>
              <w:rPr>
                <w:rFonts w:hint="eastAsia"/>
                <w:lang w:val="en-US" w:eastAsia="zh-CN"/>
              </w:rPr>
              <w:t>mm</w:t>
            </w:r>
          </w:p>
        </w:tc>
        <w:tc>
          <w:tcPr>
            <w:tcW w:w="1585" w:type="dxa"/>
            <w:vAlign w:val="center"/>
          </w:tcPr>
          <w:p w14:paraId="57FF05F3">
            <w:pPr>
              <w:jc w:val="center"/>
              <w:rPr>
                <w:rFonts w:hint="default" w:eastAsia="宋体"/>
                <w:lang w:val="en-US" w:eastAsia="zh-CN"/>
              </w:rPr>
            </w:pPr>
            <w:r>
              <w:rPr>
                <w:rFonts w:hint="eastAsia"/>
                <w:lang w:val="en-US" w:eastAsia="zh-CN"/>
              </w:rPr>
              <w:t>2.5±0.2</w:t>
            </w:r>
          </w:p>
        </w:tc>
        <w:tc>
          <w:tcPr>
            <w:tcW w:w="1768" w:type="dxa"/>
            <w:vAlign w:val="center"/>
          </w:tcPr>
          <w:p w14:paraId="068CDB06">
            <w:pPr>
              <w:jc w:val="center"/>
            </w:pPr>
          </w:p>
        </w:tc>
        <w:tc>
          <w:tcPr>
            <w:tcW w:w="2905" w:type="dxa"/>
            <w:vAlign w:val="center"/>
          </w:tcPr>
          <w:p w14:paraId="268F3329">
            <w:pPr>
              <w:jc w:val="center"/>
            </w:pPr>
          </w:p>
        </w:tc>
      </w:tr>
    </w:tbl>
    <w:p w14:paraId="18024FF1">
      <w:pPr>
        <w:pStyle w:val="45"/>
        <w:ind w:firstLine="420"/>
        <w:jc w:val="left"/>
      </w:pPr>
    </w:p>
    <w:p w14:paraId="2E244B14">
      <w:pPr>
        <w:pStyle w:val="45"/>
        <w:ind w:firstLine="420"/>
        <w:jc w:val="left"/>
      </w:pPr>
    </w:p>
    <w:p w14:paraId="39323E41">
      <w:pPr>
        <w:pStyle w:val="45"/>
        <w:ind w:firstLine="420"/>
        <w:jc w:val="left"/>
      </w:pPr>
    </w:p>
    <w:p w14:paraId="59ADFFBC">
      <w:pPr>
        <w:pStyle w:val="45"/>
        <w:ind w:firstLine="420"/>
        <w:jc w:val="left"/>
      </w:pPr>
    </w:p>
    <w:p w14:paraId="35B62563">
      <w:pPr>
        <w:pStyle w:val="45"/>
        <w:ind w:firstLine="420"/>
        <w:jc w:val="left"/>
      </w:pPr>
    </w:p>
    <w:p w14:paraId="0CF37BD3">
      <w:pPr>
        <w:pStyle w:val="45"/>
        <w:ind w:firstLine="420"/>
        <w:jc w:val="left"/>
      </w:pPr>
    </w:p>
    <w:p w14:paraId="5186737B">
      <w:pPr>
        <w:pStyle w:val="45"/>
        <w:ind w:firstLine="420"/>
        <w:jc w:val="left"/>
      </w:pPr>
    </w:p>
    <w:p w14:paraId="3C99CC5A">
      <w:pPr>
        <w:pStyle w:val="45"/>
        <w:ind w:left="0" w:leftChars="0" w:firstLine="0" w:firstLineChars="0"/>
        <w:jc w:val="left"/>
      </w:pPr>
    </w:p>
    <w:p w14:paraId="36A2E4E6">
      <w:pPr>
        <w:pStyle w:val="45"/>
        <w:ind w:left="0" w:leftChars="0" w:firstLine="0" w:firstLineChars="0"/>
        <w:jc w:val="left"/>
      </w:pPr>
    </w:p>
    <w:p w14:paraId="1E4DB803">
      <w:pPr>
        <w:pStyle w:val="45"/>
        <w:ind w:firstLine="420"/>
        <w:jc w:val="left"/>
      </w:pPr>
    </w:p>
    <w:p w14:paraId="12EEFAC0">
      <w:pPr>
        <w:pStyle w:val="45"/>
        <w:ind w:firstLine="420"/>
        <w:jc w:val="left"/>
      </w:pPr>
    </w:p>
    <w:p w14:paraId="3B1A647E">
      <w:pPr>
        <w:pStyle w:val="45"/>
        <w:ind w:firstLine="420"/>
        <w:jc w:val="left"/>
      </w:pPr>
    </w:p>
    <w:p w14:paraId="6FA43EA3">
      <w:pPr>
        <w:pStyle w:val="45"/>
        <w:ind w:firstLine="420"/>
        <w:jc w:val="left"/>
      </w:pPr>
    </w:p>
    <w:p w14:paraId="5CD34C7E">
      <w:pPr>
        <w:pStyle w:val="45"/>
        <w:ind w:firstLine="420"/>
        <w:jc w:val="left"/>
      </w:pPr>
    </w:p>
    <w:p w14:paraId="7537575B">
      <w:pPr>
        <w:pStyle w:val="45"/>
        <w:ind w:firstLine="420"/>
        <w:jc w:val="left"/>
      </w:pPr>
    </w:p>
    <w:p w14:paraId="6D5BDA75">
      <w:pPr>
        <w:pStyle w:val="45"/>
        <w:ind w:firstLine="420"/>
        <w:jc w:val="left"/>
      </w:pPr>
    </w:p>
    <w:p w14:paraId="0A4EB959">
      <w:pPr>
        <w:pStyle w:val="45"/>
        <w:ind w:firstLine="420"/>
        <w:jc w:val="left"/>
      </w:pPr>
    </w:p>
    <w:p w14:paraId="53BC430C">
      <w:pPr>
        <w:pStyle w:val="45"/>
        <w:ind w:firstLine="420"/>
        <w:jc w:val="left"/>
      </w:pPr>
    </w:p>
    <w:p w14:paraId="4422FA25">
      <w:pPr>
        <w:pStyle w:val="45"/>
        <w:ind w:firstLine="420"/>
        <w:jc w:val="left"/>
      </w:pPr>
    </w:p>
    <w:p w14:paraId="03D8A662">
      <w:pPr>
        <w:pStyle w:val="45"/>
        <w:ind w:firstLine="420"/>
        <w:jc w:val="left"/>
      </w:pPr>
    </w:p>
    <w:p w14:paraId="0AF49CAE">
      <w:pPr>
        <w:pStyle w:val="45"/>
        <w:ind w:firstLine="420"/>
        <w:jc w:val="left"/>
      </w:pPr>
    </w:p>
    <w:p w14:paraId="1450CD4C">
      <w:pPr>
        <w:pStyle w:val="45"/>
        <w:ind w:firstLine="420"/>
        <w:jc w:val="left"/>
      </w:pPr>
    </w:p>
    <w:p w14:paraId="41535332">
      <w:pPr>
        <w:pStyle w:val="45"/>
        <w:ind w:firstLine="420"/>
        <w:jc w:val="left"/>
        <w:rPr>
          <w:rStyle w:val="31"/>
          <w:b w:val="0"/>
        </w:rPr>
      </w:pPr>
      <w:r>
        <mc:AlternateContent>
          <mc:Choice Requires="wps">
            <w:drawing>
              <wp:anchor distT="0" distB="0" distL="114300" distR="114300" simplePos="0" relativeHeight="251661312" behindDoc="0" locked="0" layoutInCell="1" allowOverlap="1">
                <wp:simplePos x="0" y="0"/>
                <wp:positionH relativeFrom="column">
                  <wp:posOffset>1476375</wp:posOffset>
                </wp:positionH>
                <wp:positionV relativeFrom="paragraph">
                  <wp:posOffset>133350</wp:posOffset>
                </wp:positionV>
                <wp:extent cx="2857500" cy="0"/>
                <wp:effectExtent l="5715" t="11430" r="13335" b="7620"/>
                <wp:wrapNone/>
                <wp:docPr id="2" name="直线 51"/>
                <wp:cNvGraphicFramePr/>
                <a:graphic xmlns:a="http://schemas.openxmlformats.org/drawingml/2006/main">
                  <a:graphicData uri="http://schemas.microsoft.com/office/word/2010/wordprocessingShape">
                    <wps:wsp>
                      <wps:cNvCnPr>
                        <a:cxnSpLocks noChangeShapeType="1"/>
                      </wps:cNvCnPr>
                      <wps:spPr bwMode="auto">
                        <a:xfrm>
                          <a:off x="0" y="0"/>
                          <a:ext cx="2857500" cy="0"/>
                        </a:xfrm>
                        <a:prstGeom prst="line">
                          <a:avLst/>
                        </a:prstGeom>
                        <a:noFill/>
                        <a:ln w="9525">
                          <a:solidFill>
                            <a:srgbClr val="000000"/>
                          </a:solidFill>
                          <a:round/>
                        </a:ln>
                      </wps:spPr>
                      <wps:bodyPr/>
                    </wps:wsp>
                  </a:graphicData>
                </a:graphic>
              </wp:anchor>
            </w:drawing>
          </mc:Choice>
          <mc:Fallback>
            <w:pict>
              <v:line id="直线 51" o:spid="_x0000_s1026" o:spt="20" style="position:absolute;left:0pt;margin-left:116.25pt;margin-top:10.5pt;height:0pt;width:225pt;z-index:251661312;mso-width-relative:page;mso-height-relative:page;" filled="f" stroked="t" coordsize="21600,21600" o:gfxdata="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MnZZ7NUAAAAJAQAADwAAAAAAAAABACAA&#10;AAAiAAAAZHJzL2Rvd25yZXYueG1sUEsBAhQAFAAAAAgAh07iQAM9vcLXAQAAogMAAA4AAAAAAAAA&#10;AQAgAAAAJAEAAGRycy9lMm9Eb2MueG1sUEsFBgAAAAAGAAYAWQEAAG0FAAAAAA==&#10;">
                <v:fill on="f" focussize="0,0"/>
                <v:stroke color="#000000" joinstyle="round"/>
                <v:imagedata o:title=""/>
                <o:lock v:ext="edit" aspectratio="f"/>
              </v:line>
            </w:pict>
          </mc:Fallback>
        </mc:AlternateContent>
      </w:r>
    </w:p>
    <w:sectPr>
      <w:headerReference r:id="rId7" w:type="default"/>
      <w:footerReference r:id="rId8" w:type="default"/>
      <w:pgSz w:w="11906" w:h="16838"/>
      <w:pgMar w:top="1440" w:right="1134" w:bottom="1440" w:left="1134" w:header="851" w:footer="992"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华文细黑">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878D99">
    <w:pPr>
      <w:pStyle w:val="13"/>
      <w:jc w:val="right"/>
    </w:pPr>
    <w:r>
      <w:fldChar w:fldCharType="begin"/>
    </w:r>
    <w:r>
      <w:rPr>
        <w:rStyle w:val="23"/>
      </w:rPr>
      <w:instrText xml:space="preserve"> PAGE </w:instrText>
    </w:r>
    <w:r>
      <w:fldChar w:fldCharType="separate"/>
    </w:r>
    <w:r>
      <w:rPr>
        <w:rStyle w:val="23"/>
      </w:rPr>
      <w:t>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292A40">
    <w:pPr>
      <w:pStyle w:val="13"/>
      <w:jc w:val="right"/>
    </w:pPr>
    <w:r>
      <w:fldChar w:fldCharType="begin"/>
    </w:r>
    <w:r>
      <w:rPr>
        <w:rStyle w:val="23"/>
      </w:rPr>
      <w:instrText xml:space="preserve"> PAGE </w:instrText>
    </w:r>
    <w:r>
      <w:fldChar w:fldCharType="separate"/>
    </w:r>
    <w:r>
      <w:rPr>
        <w:rStyle w:val="23"/>
      </w:rPr>
      <w:t>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0E2DEC">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BDE406">
    <w:pPr>
      <w:pStyle w:val="14"/>
      <w:rPr>
        <w:rFonts w:ascii="黑体" w:eastAsia="黑体"/>
      </w:rPr>
    </w:pPr>
    <w:r>
      <w:rPr>
        <w:rFonts w:hint="eastAsia" w:ascii="黑体" w:eastAsia="黑体"/>
        <w:sz w:val="21"/>
        <w:szCs w:val="21"/>
      </w:rPr>
      <w:t>JJF（皖） ××××</w:t>
    </w:r>
    <w:r>
      <w:rPr>
        <w:rFonts w:hint="eastAsia" w:ascii="黑体" w:hAnsi="宋体" w:eastAsia="黑体" w:cs="黑体"/>
        <w:kern w:val="0"/>
        <w:sz w:val="21"/>
        <w:szCs w:val="21"/>
      </w:rPr>
      <w:t>—</w:t>
    </w:r>
    <w:r>
      <w:rPr>
        <w:rFonts w:hint="eastAsia" w:ascii="黑体" w:eastAsia="黑体"/>
        <w:sz w:val="21"/>
        <w:szCs w:val="21"/>
      </w:rPr>
      <w:t>××××</w:t>
    </w:r>
  </w:p>
  <w:p w14:paraId="2BCAE093">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4744FF">
    <w:pPr>
      <w:pStyle w:val="14"/>
      <w:rPr>
        <w:rFonts w:ascii="黑体" w:eastAsia="黑体"/>
        <w:sz w:val="21"/>
        <w:szCs w:val="21"/>
      </w:rPr>
    </w:pPr>
    <w:r>
      <w:rPr>
        <w:rFonts w:hint="eastAsia" w:ascii="黑体" w:eastAsia="黑体"/>
        <w:sz w:val="21"/>
        <w:szCs w:val="21"/>
      </w:rPr>
      <w:t>JJF（皖） ××××</w:t>
    </w:r>
    <w:r>
      <w:rPr>
        <w:rFonts w:hint="eastAsia" w:ascii="黑体" w:hAnsi="宋体" w:eastAsia="黑体" w:cs="黑体"/>
        <w:kern w:val="0"/>
        <w:sz w:val="21"/>
        <w:szCs w:val="21"/>
      </w:rPr>
      <w:t>—</w:t>
    </w:r>
    <w:r>
      <w:rPr>
        <w:rFonts w:hint="eastAsia" w:ascii="黑体" w:eastAsia="黑体"/>
        <w:sz w:val="21"/>
        <w:szCs w:val="21"/>
      </w:rPr>
      <w:t>××××</w:t>
    </w:r>
  </w:p>
  <w:p w14:paraId="5227A66D">
    <w:pPr>
      <w:pStyle w:val="14"/>
      <w:rPr>
        <w:rFonts w:ascii="黑体" w:eastAsia="黑体"/>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FDA42">
    <w:pPr>
      <w:pStyle w:val="14"/>
      <w:rPr>
        <w:rFonts w:ascii="黑体" w:eastAsia="黑体"/>
      </w:rPr>
    </w:pPr>
    <w:r>
      <w:rPr>
        <w:rFonts w:hint="eastAsia" w:ascii="黑体" w:eastAsia="黑体"/>
        <w:sz w:val="21"/>
        <w:szCs w:val="21"/>
      </w:rPr>
      <w:t>JJF（皖） ××××</w:t>
    </w:r>
    <w:r>
      <w:rPr>
        <w:rFonts w:hint="eastAsia" w:ascii="黑体" w:hAnsi="宋体" w:eastAsia="黑体" w:cs="黑体"/>
        <w:kern w:val="0"/>
        <w:sz w:val="21"/>
        <w:szCs w:val="21"/>
      </w:rPr>
      <w:t>—</w:t>
    </w:r>
    <w:r>
      <w:rPr>
        <w:rFonts w:hint="eastAsia" w:ascii="黑体" w:eastAsia="黑体"/>
        <w:sz w:val="21"/>
        <w:szCs w:val="21"/>
      </w:rPr>
      <w:t>××××</w:t>
    </w:r>
  </w:p>
  <w:p w14:paraId="4D33230F">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B"/>
    <w:multiLevelType w:val="multilevel"/>
    <w:tmpl w:val="0000000B"/>
    <w:lvl w:ilvl="0" w:tentative="0">
      <w:start w:val="1"/>
      <w:numFmt w:val="none"/>
      <w:pStyle w:val="46"/>
      <w:suff w:val="nothing"/>
      <w:lvlText w:val="%1"/>
      <w:lvlJc w:val="left"/>
      <w:pPr>
        <w:ind w:left="0" w:firstLine="0"/>
      </w:pPr>
      <w:rPr>
        <w:rFonts w:hint="default" w:ascii="Times New Roman" w:hAnsi="Times New Roman"/>
        <w:b/>
        <w:i w:val="0"/>
        <w:sz w:val="21"/>
      </w:rPr>
    </w:lvl>
    <w:lvl w:ilvl="1" w:tentative="0">
      <w:start w:val="1"/>
      <w:numFmt w:val="decimal"/>
      <w:pStyle w:val="44"/>
      <w:suff w:val="nothing"/>
      <w:lvlText w:val="%1%2　"/>
      <w:lvlJc w:val="left"/>
      <w:pPr>
        <w:ind w:left="0" w:firstLine="0"/>
      </w:pPr>
      <w:rPr>
        <w:rFonts w:hint="default" w:ascii="Times New Roman" w:hAnsi="Times New Roman" w:eastAsia="黑体" w:cs="Times New Roman"/>
        <w:b w:val="0"/>
        <w:i w:val="0"/>
        <w:sz w:val="24"/>
        <w:szCs w:val="24"/>
      </w:rPr>
    </w:lvl>
    <w:lvl w:ilvl="2" w:tentative="0">
      <w:start w:val="1"/>
      <w:numFmt w:val="decimal"/>
      <w:pStyle w:val="43"/>
      <w:suff w:val="nothing"/>
      <w:lvlText w:val="%1%2.%3　"/>
      <w:lvlJc w:val="left"/>
      <w:pPr>
        <w:ind w:left="0" w:firstLine="0"/>
      </w:pPr>
      <w:rPr>
        <w:rFonts w:hint="default" w:ascii="Times New Roman" w:hAnsi="Times New Roman" w:eastAsia="宋体" w:cs="Times New Roman"/>
        <w:b w:val="0"/>
        <w:i w:val="0"/>
        <w:sz w:val="24"/>
        <w:szCs w:val="24"/>
      </w:rPr>
    </w:lvl>
    <w:lvl w:ilvl="3" w:tentative="0">
      <w:start w:val="1"/>
      <w:numFmt w:val="decimal"/>
      <w:pStyle w:val="50"/>
      <w:suff w:val="nothing"/>
      <w:lvlText w:val="%1%2.%3.%4　"/>
      <w:lvlJc w:val="left"/>
      <w:pPr>
        <w:ind w:left="0" w:firstLine="0"/>
      </w:pPr>
      <w:rPr>
        <w:rFonts w:hint="default" w:ascii="Times New Roman" w:hAnsi="Times New Roman" w:eastAsia="宋体" w:cs="Times New Roman"/>
        <w:b w:val="0"/>
        <w:i w:val="0"/>
        <w:sz w:val="24"/>
        <w:szCs w:val="24"/>
      </w:rPr>
    </w:lvl>
    <w:lvl w:ilvl="4" w:tentative="0">
      <w:start w:val="1"/>
      <w:numFmt w:val="decimal"/>
      <w:pStyle w:val="49"/>
      <w:suff w:val="nothing"/>
      <w:lvlText w:val="%1%2.%3.%4.%5　"/>
      <w:lvlJc w:val="left"/>
      <w:pPr>
        <w:ind w:left="0" w:firstLine="0"/>
      </w:pPr>
      <w:rPr>
        <w:rFonts w:hint="eastAsia" w:ascii="黑体" w:hAnsi="Times New Roman" w:eastAsia="黑体"/>
        <w:b w:val="0"/>
        <w:i w:val="0"/>
        <w:sz w:val="21"/>
      </w:rPr>
    </w:lvl>
    <w:lvl w:ilvl="5" w:tentative="0">
      <w:start w:val="1"/>
      <w:numFmt w:val="decimal"/>
      <w:pStyle w:val="48"/>
      <w:suff w:val="nothing"/>
      <w:lvlText w:val="%1%2.%3.%4.%5.%6　"/>
      <w:lvlJc w:val="left"/>
      <w:pPr>
        <w:ind w:left="0" w:firstLine="0"/>
      </w:pPr>
      <w:rPr>
        <w:rFonts w:hint="eastAsia" w:ascii="黑体" w:hAnsi="Times New Roman" w:eastAsia="黑体"/>
        <w:b w:val="0"/>
        <w:i w:val="0"/>
        <w:sz w:val="21"/>
      </w:rPr>
    </w:lvl>
    <w:lvl w:ilvl="6" w:tentative="0">
      <w:start w:val="1"/>
      <w:numFmt w:val="decimal"/>
      <w:pStyle w:val="47"/>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183C5858"/>
    <w:multiLevelType w:val="multilevel"/>
    <w:tmpl w:val="183C585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C177485"/>
    <w:multiLevelType w:val="singleLevel"/>
    <w:tmpl w:val="6C177485"/>
    <w:lvl w:ilvl="0" w:tentative="0">
      <w:start w:val="1"/>
      <w:numFmt w:val="decimal"/>
      <w:pStyle w:val="35"/>
      <w:lvlText w:val="%1."/>
      <w:lvlJc w:val="left"/>
      <w:pPr>
        <w:tabs>
          <w:tab w:val="left" w:pos="165"/>
        </w:tabs>
        <w:ind w:left="165" w:hanging="165"/>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2"/>
  <w:drawingGridVerticalSpacing w:val="3"/>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2MWNkNTFmNjZhNjJhZjM0ZWRkZWM2MzliMTg4MGYifQ=="/>
  </w:docVars>
  <w:rsids>
    <w:rsidRoot w:val="00172A27"/>
    <w:rsid w:val="00002BD1"/>
    <w:rsid w:val="00004193"/>
    <w:rsid w:val="00004668"/>
    <w:rsid w:val="00005BA2"/>
    <w:rsid w:val="0000627E"/>
    <w:rsid w:val="000068F2"/>
    <w:rsid w:val="00007D7C"/>
    <w:rsid w:val="00007FCF"/>
    <w:rsid w:val="00007FDD"/>
    <w:rsid w:val="00010965"/>
    <w:rsid w:val="0001153E"/>
    <w:rsid w:val="00011C4C"/>
    <w:rsid w:val="00012344"/>
    <w:rsid w:val="00013F5B"/>
    <w:rsid w:val="000147BD"/>
    <w:rsid w:val="00015B5A"/>
    <w:rsid w:val="00015F95"/>
    <w:rsid w:val="0001627C"/>
    <w:rsid w:val="00016463"/>
    <w:rsid w:val="000166DD"/>
    <w:rsid w:val="00016B5A"/>
    <w:rsid w:val="00021099"/>
    <w:rsid w:val="000210B4"/>
    <w:rsid w:val="000217DC"/>
    <w:rsid w:val="000221E3"/>
    <w:rsid w:val="0002258D"/>
    <w:rsid w:val="00022BFC"/>
    <w:rsid w:val="00023B0A"/>
    <w:rsid w:val="00023F40"/>
    <w:rsid w:val="000244C3"/>
    <w:rsid w:val="0002622E"/>
    <w:rsid w:val="00026924"/>
    <w:rsid w:val="00027034"/>
    <w:rsid w:val="000272A3"/>
    <w:rsid w:val="000277C4"/>
    <w:rsid w:val="00027E09"/>
    <w:rsid w:val="0003017A"/>
    <w:rsid w:val="000325E1"/>
    <w:rsid w:val="00033482"/>
    <w:rsid w:val="00033930"/>
    <w:rsid w:val="0003686F"/>
    <w:rsid w:val="000379CF"/>
    <w:rsid w:val="00037A8D"/>
    <w:rsid w:val="00040239"/>
    <w:rsid w:val="000403A3"/>
    <w:rsid w:val="000419C1"/>
    <w:rsid w:val="000419EA"/>
    <w:rsid w:val="00042176"/>
    <w:rsid w:val="0004360D"/>
    <w:rsid w:val="000436D4"/>
    <w:rsid w:val="00046E4E"/>
    <w:rsid w:val="00047757"/>
    <w:rsid w:val="00051C22"/>
    <w:rsid w:val="00052796"/>
    <w:rsid w:val="00052B2E"/>
    <w:rsid w:val="00054268"/>
    <w:rsid w:val="0005457F"/>
    <w:rsid w:val="00056BC2"/>
    <w:rsid w:val="00061C3E"/>
    <w:rsid w:val="000623BA"/>
    <w:rsid w:val="000633EF"/>
    <w:rsid w:val="00063EF8"/>
    <w:rsid w:val="00063FAB"/>
    <w:rsid w:val="00064286"/>
    <w:rsid w:val="000644EF"/>
    <w:rsid w:val="0006578D"/>
    <w:rsid w:val="000661AE"/>
    <w:rsid w:val="00070664"/>
    <w:rsid w:val="00070C14"/>
    <w:rsid w:val="00071BE8"/>
    <w:rsid w:val="00071E03"/>
    <w:rsid w:val="00072210"/>
    <w:rsid w:val="000726F4"/>
    <w:rsid w:val="00072822"/>
    <w:rsid w:val="0007290A"/>
    <w:rsid w:val="00073A4D"/>
    <w:rsid w:val="00073A95"/>
    <w:rsid w:val="00073BB1"/>
    <w:rsid w:val="00075E92"/>
    <w:rsid w:val="00076358"/>
    <w:rsid w:val="00076E5A"/>
    <w:rsid w:val="00077C55"/>
    <w:rsid w:val="00077D5B"/>
    <w:rsid w:val="00081603"/>
    <w:rsid w:val="00081C65"/>
    <w:rsid w:val="00081D75"/>
    <w:rsid w:val="00082067"/>
    <w:rsid w:val="00082833"/>
    <w:rsid w:val="000831DF"/>
    <w:rsid w:val="00084346"/>
    <w:rsid w:val="00084C47"/>
    <w:rsid w:val="0008517A"/>
    <w:rsid w:val="00085324"/>
    <w:rsid w:val="0008646E"/>
    <w:rsid w:val="000872DA"/>
    <w:rsid w:val="000878E0"/>
    <w:rsid w:val="00090249"/>
    <w:rsid w:val="00090C3A"/>
    <w:rsid w:val="00092CDA"/>
    <w:rsid w:val="00093A95"/>
    <w:rsid w:val="00095249"/>
    <w:rsid w:val="00097C56"/>
    <w:rsid w:val="00097D35"/>
    <w:rsid w:val="000A0652"/>
    <w:rsid w:val="000A0B69"/>
    <w:rsid w:val="000A2029"/>
    <w:rsid w:val="000A2574"/>
    <w:rsid w:val="000A2F66"/>
    <w:rsid w:val="000A40D0"/>
    <w:rsid w:val="000A4DA6"/>
    <w:rsid w:val="000A4DC8"/>
    <w:rsid w:val="000A5CA8"/>
    <w:rsid w:val="000A702C"/>
    <w:rsid w:val="000A73A2"/>
    <w:rsid w:val="000B0046"/>
    <w:rsid w:val="000B01EB"/>
    <w:rsid w:val="000B03C0"/>
    <w:rsid w:val="000B0BBB"/>
    <w:rsid w:val="000B13A2"/>
    <w:rsid w:val="000B1B1E"/>
    <w:rsid w:val="000B274B"/>
    <w:rsid w:val="000B2CAA"/>
    <w:rsid w:val="000B2F1B"/>
    <w:rsid w:val="000B5886"/>
    <w:rsid w:val="000B6BE9"/>
    <w:rsid w:val="000B70CD"/>
    <w:rsid w:val="000B7257"/>
    <w:rsid w:val="000B7FB7"/>
    <w:rsid w:val="000C0284"/>
    <w:rsid w:val="000C19E4"/>
    <w:rsid w:val="000C26C7"/>
    <w:rsid w:val="000C35BB"/>
    <w:rsid w:val="000C43E8"/>
    <w:rsid w:val="000C5198"/>
    <w:rsid w:val="000C5858"/>
    <w:rsid w:val="000C5FC0"/>
    <w:rsid w:val="000C6F13"/>
    <w:rsid w:val="000C7EED"/>
    <w:rsid w:val="000D0450"/>
    <w:rsid w:val="000D09A5"/>
    <w:rsid w:val="000D1340"/>
    <w:rsid w:val="000D145B"/>
    <w:rsid w:val="000D1B1B"/>
    <w:rsid w:val="000D2595"/>
    <w:rsid w:val="000D2B43"/>
    <w:rsid w:val="000D4FF5"/>
    <w:rsid w:val="000D5AFB"/>
    <w:rsid w:val="000D5CC3"/>
    <w:rsid w:val="000D5D67"/>
    <w:rsid w:val="000D6281"/>
    <w:rsid w:val="000D63E2"/>
    <w:rsid w:val="000E0D21"/>
    <w:rsid w:val="000E1A6B"/>
    <w:rsid w:val="000E1EB4"/>
    <w:rsid w:val="000E1FC2"/>
    <w:rsid w:val="000E2099"/>
    <w:rsid w:val="000E23F2"/>
    <w:rsid w:val="000E2980"/>
    <w:rsid w:val="000E333E"/>
    <w:rsid w:val="000E46E6"/>
    <w:rsid w:val="000E712E"/>
    <w:rsid w:val="000E74FA"/>
    <w:rsid w:val="000F1B4A"/>
    <w:rsid w:val="000F1BFA"/>
    <w:rsid w:val="000F3CAB"/>
    <w:rsid w:val="000F47A7"/>
    <w:rsid w:val="000F5ADD"/>
    <w:rsid w:val="000F73AE"/>
    <w:rsid w:val="000F7979"/>
    <w:rsid w:val="000F7CA3"/>
    <w:rsid w:val="001004F8"/>
    <w:rsid w:val="001020C0"/>
    <w:rsid w:val="00103922"/>
    <w:rsid w:val="00103A01"/>
    <w:rsid w:val="0010478C"/>
    <w:rsid w:val="00105C90"/>
    <w:rsid w:val="00105F0B"/>
    <w:rsid w:val="00107DA9"/>
    <w:rsid w:val="00107F0A"/>
    <w:rsid w:val="001104DE"/>
    <w:rsid w:val="00110CAC"/>
    <w:rsid w:val="0011195C"/>
    <w:rsid w:val="00114A02"/>
    <w:rsid w:val="00114DDD"/>
    <w:rsid w:val="00115757"/>
    <w:rsid w:val="00115E3A"/>
    <w:rsid w:val="00115E93"/>
    <w:rsid w:val="00116020"/>
    <w:rsid w:val="00116AC9"/>
    <w:rsid w:val="00116F93"/>
    <w:rsid w:val="001175C2"/>
    <w:rsid w:val="00117E8A"/>
    <w:rsid w:val="00120571"/>
    <w:rsid w:val="0012097D"/>
    <w:rsid w:val="00120E87"/>
    <w:rsid w:val="00121033"/>
    <w:rsid w:val="00121505"/>
    <w:rsid w:val="001223AD"/>
    <w:rsid w:val="001244F3"/>
    <w:rsid w:val="00125565"/>
    <w:rsid w:val="00125E61"/>
    <w:rsid w:val="001262DA"/>
    <w:rsid w:val="0012664C"/>
    <w:rsid w:val="00126B4A"/>
    <w:rsid w:val="00130C52"/>
    <w:rsid w:val="00131F53"/>
    <w:rsid w:val="00132123"/>
    <w:rsid w:val="00133367"/>
    <w:rsid w:val="0013446D"/>
    <w:rsid w:val="00134D60"/>
    <w:rsid w:val="00134F11"/>
    <w:rsid w:val="001352AD"/>
    <w:rsid w:val="001353AC"/>
    <w:rsid w:val="00140311"/>
    <w:rsid w:val="00140F32"/>
    <w:rsid w:val="00142700"/>
    <w:rsid w:val="00142C4E"/>
    <w:rsid w:val="001445C3"/>
    <w:rsid w:val="00146D43"/>
    <w:rsid w:val="00147746"/>
    <w:rsid w:val="001519E3"/>
    <w:rsid w:val="00152741"/>
    <w:rsid w:val="00152829"/>
    <w:rsid w:val="00152A19"/>
    <w:rsid w:val="00152EE3"/>
    <w:rsid w:val="0015431C"/>
    <w:rsid w:val="00156E70"/>
    <w:rsid w:val="00156F25"/>
    <w:rsid w:val="00160261"/>
    <w:rsid w:val="00161239"/>
    <w:rsid w:val="00162CAD"/>
    <w:rsid w:val="00163B32"/>
    <w:rsid w:val="00164B59"/>
    <w:rsid w:val="00165945"/>
    <w:rsid w:val="00166AA3"/>
    <w:rsid w:val="00166D44"/>
    <w:rsid w:val="0016778F"/>
    <w:rsid w:val="0016788B"/>
    <w:rsid w:val="00167AAF"/>
    <w:rsid w:val="001706E0"/>
    <w:rsid w:val="00170778"/>
    <w:rsid w:val="00171A19"/>
    <w:rsid w:val="00172A27"/>
    <w:rsid w:val="00173260"/>
    <w:rsid w:val="00173876"/>
    <w:rsid w:val="00173B20"/>
    <w:rsid w:val="00174628"/>
    <w:rsid w:val="00174D81"/>
    <w:rsid w:val="0017516D"/>
    <w:rsid w:val="001801BE"/>
    <w:rsid w:val="0018070C"/>
    <w:rsid w:val="00181651"/>
    <w:rsid w:val="00183827"/>
    <w:rsid w:val="00184B1A"/>
    <w:rsid w:val="00185C4C"/>
    <w:rsid w:val="001865D9"/>
    <w:rsid w:val="00186D84"/>
    <w:rsid w:val="00186E71"/>
    <w:rsid w:val="0018721A"/>
    <w:rsid w:val="0018730B"/>
    <w:rsid w:val="00190370"/>
    <w:rsid w:val="00190D53"/>
    <w:rsid w:val="00192103"/>
    <w:rsid w:val="00192C0C"/>
    <w:rsid w:val="00192FE9"/>
    <w:rsid w:val="0019379A"/>
    <w:rsid w:val="00193BF4"/>
    <w:rsid w:val="0019536F"/>
    <w:rsid w:val="0019597E"/>
    <w:rsid w:val="001962F2"/>
    <w:rsid w:val="001967CC"/>
    <w:rsid w:val="001969CB"/>
    <w:rsid w:val="00196A8B"/>
    <w:rsid w:val="001A0A2A"/>
    <w:rsid w:val="001A11B2"/>
    <w:rsid w:val="001A178C"/>
    <w:rsid w:val="001A1871"/>
    <w:rsid w:val="001A2CA9"/>
    <w:rsid w:val="001A4185"/>
    <w:rsid w:val="001A4E64"/>
    <w:rsid w:val="001A61CF"/>
    <w:rsid w:val="001A65E0"/>
    <w:rsid w:val="001A6A16"/>
    <w:rsid w:val="001B03A4"/>
    <w:rsid w:val="001B171F"/>
    <w:rsid w:val="001B1AAF"/>
    <w:rsid w:val="001B24E1"/>
    <w:rsid w:val="001B2B06"/>
    <w:rsid w:val="001B3B02"/>
    <w:rsid w:val="001B4184"/>
    <w:rsid w:val="001B4483"/>
    <w:rsid w:val="001B5A94"/>
    <w:rsid w:val="001B69DF"/>
    <w:rsid w:val="001C0049"/>
    <w:rsid w:val="001C107F"/>
    <w:rsid w:val="001C4E32"/>
    <w:rsid w:val="001C54C3"/>
    <w:rsid w:val="001C5708"/>
    <w:rsid w:val="001C5D0F"/>
    <w:rsid w:val="001C699B"/>
    <w:rsid w:val="001C7D1A"/>
    <w:rsid w:val="001D0E38"/>
    <w:rsid w:val="001D1AD3"/>
    <w:rsid w:val="001D1AD8"/>
    <w:rsid w:val="001D2D66"/>
    <w:rsid w:val="001D307E"/>
    <w:rsid w:val="001D3234"/>
    <w:rsid w:val="001D3960"/>
    <w:rsid w:val="001D3A15"/>
    <w:rsid w:val="001D4174"/>
    <w:rsid w:val="001D46CD"/>
    <w:rsid w:val="001D585B"/>
    <w:rsid w:val="001D7918"/>
    <w:rsid w:val="001E02F8"/>
    <w:rsid w:val="001E0675"/>
    <w:rsid w:val="001E1636"/>
    <w:rsid w:val="001E17AC"/>
    <w:rsid w:val="001E1C77"/>
    <w:rsid w:val="001E2373"/>
    <w:rsid w:val="001E2A63"/>
    <w:rsid w:val="001E3210"/>
    <w:rsid w:val="001E3751"/>
    <w:rsid w:val="001E3783"/>
    <w:rsid w:val="001E3A0C"/>
    <w:rsid w:val="001E44B7"/>
    <w:rsid w:val="001E44D3"/>
    <w:rsid w:val="001E49DA"/>
    <w:rsid w:val="001E4D1D"/>
    <w:rsid w:val="001E4EC0"/>
    <w:rsid w:val="001E6906"/>
    <w:rsid w:val="001F07E9"/>
    <w:rsid w:val="001F1435"/>
    <w:rsid w:val="001F183E"/>
    <w:rsid w:val="001F2126"/>
    <w:rsid w:val="001F3D33"/>
    <w:rsid w:val="001F547C"/>
    <w:rsid w:val="001F59AA"/>
    <w:rsid w:val="0020044D"/>
    <w:rsid w:val="0020062E"/>
    <w:rsid w:val="00201238"/>
    <w:rsid w:val="002029B4"/>
    <w:rsid w:val="00202E77"/>
    <w:rsid w:val="00203DDA"/>
    <w:rsid w:val="002053FB"/>
    <w:rsid w:val="0021164B"/>
    <w:rsid w:val="00211F33"/>
    <w:rsid w:val="00212D71"/>
    <w:rsid w:val="002135AE"/>
    <w:rsid w:val="002135CD"/>
    <w:rsid w:val="002142EB"/>
    <w:rsid w:val="00215031"/>
    <w:rsid w:val="002150E8"/>
    <w:rsid w:val="0021590A"/>
    <w:rsid w:val="00215A5B"/>
    <w:rsid w:val="00217717"/>
    <w:rsid w:val="00217A14"/>
    <w:rsid w:val="00220EA8"/>
    <w:rsid w:val="00220F18"/>
    <w:rsid w:val="002212E4"/>
    <w:rsid w:val="00221C89"/>
    <w:rsid w:val="002221B3"/>
    <w:rsid w:val="00222D1E"/>
    <w:rsid w:val="00222F1B"/>
    <w:rsid w:val="00223139"/>
    <w:rsid w:val="00223DB3"/>
    <w:rsid w:val="00224BA8"/>
    <w:rsid w:val="00224CCF"/>
    <w:rsid w:val="00224F3C"/>
    <w:rsid w:val="00227915"/>
    <w:rsid w:val="00230E54"/>
    <w:rsid w:val="0023148E"/>
    <w:rsid w:val="00232166"/>
    <w:rsid w:val="00234393"/>
    <w:rsid w:val="00234744"/>
    <w:rsid w:val="0023559E"/>
    <w:rsid w:val="002356E6"/>
    <w:rsid w:val="002366A6"/>
    <w:rsid w:val="00236CD4"/>
    <w:rsid w:val="00237425"/>
    <w:rsid w:val="00237EA5"/>
    <w:rsid w:val="002404E4"/>
    <w:rsid w:val="00240DBE"/>
    <w:rsid w:val="0024284D"/>
    <w:rsid w:val="002429E6"/>
    <w:rsid w:val="0024302E"/>
    <w:rsid w:val="00243C87"/>
    <w:rsid w:val="00244B77"/>
    <w:rsid w:val="00245629"/>
    <w:rsid w:val="00245C42"/>
    <w:rsid w:val="00245F35"/>
    <w:rsid w:val="00246102"/>
    <w:rsid w:val="00246741"/>
    <w:rsid w:val="002476AB"/>
    <w:rsid w:val="00251032"/>
    <w:rsid w:val="00251486"/>
    <w:rsid w:val="0025172F"/>
    <w:rsid w:val="00253C0C"/>
    <w:rsid w:val="00255839"/>
    <w:rsid w:val="00256B82"/>
    <w:rsid w:val="00256CCC"/>
    <w:rsid w:val="00257C76"/>
    <w:rsid w:val="00257D5D"/>
    <w:rsid w:val="00257FE0"/>
    <w:rsid w:val="0026009D"/>
    <w:rsid w:val="00260CD7"/>
    <w:rsid w:val="00260DC0"/>
    <w:rsid w:val="00260FFF"/>
    <w:rsid w:val="00261477"/>
    <w:rsid w:val="002618FA"/>
    <w:rsid w:val="00261D35"/>
    <w:rsid w:val="00262A98"/>
    <w:rsid w:val="00263732"/>
    <w:rsid w:val="0026493F"/>
    <w:rsid w:val="002664C8"/>
    <w:rsid w:val="00266A8E"/>
    <w:rsid w:val="00270B1A"/>
    <w:rsid w:val="00270B29"/>
    <w:rsid w:val="00270B4F"/>
    <w:rsid w:val="002714D0"/>
    <w:rsid w:val="002727A9"/>
    <w:rsid w:val="00272C4C"/>
    <w:rsid w:val="0027418F"/>
    <w:rsid w:val="002744CB"/>
    <w:rsid w:val="002744E5"/>
    <w:rsid w:val="00276523"/>
    <w:rsid w:val="00276E9D"/>
    <w:rsid w:val="00277035"/>
    <w:rsid w:val="00280018"/>
    <w:rsid w:val="00281063"/>
    <w:rsid w:val="002822E6"/>
    <w:rsid w:val="002824E9"/>
    <w:rsid w:val="00283A3B"/>
    <w:rsid w:val="00283D0B"/>
    <w:rsid w:val="00284683"/>
    <w:rsid w:val="00284707"/>
    <w:rsid w:val="002848FC"/>
    <w:rsid w:val="0028526D"/>
    <w:rsid w:val="00285D3F"/>
    <w:rsid w:val="00285D89"/>
    <w:rsid w:val="00287292"/>
    <w:rsid w:val="0028784D"/>
    <w:rsid w:val="00287D59"/>
    <w:rsid w:val="0029066E"/>
    <w:rsid w:val="00290B3A"/>
    <w:rsid w:val="002926E7"/>
    <w:rsid w:val="00292A47"/>
    <w:rsid w:val="002939BC"/>
    <w:rsid w:val="002942AB"/>
    <w:rsid w:val="00295786"/>
    <w:rsid w:val="00295AA6"/>
    <w:rsid w:val="00296BB4"/>
    <w:rsid w:val="002A0E67"/>
    <w:rsid w:val="002A0EED"/>
    <w:rsid w:val="002A1B10"/>
    <w:rsid w:val="002A2015"/>
    <w:rsid w:val="002A30C1"/>
    <w:rsid w:val="002A3D9F"/>
    <w:rsid w:val="002A40A0"/>
    <w:rsid w:val="002A588A"/>
    <w:rsid w:val="002A5D4A"/>
    <w:rsid w:val="002A6D55"/>
    <w:rsid w:val="002A6F22"/>
    <w:rsid w:val="002B0973"/>
    <w:rsid w:val="002B0AE0"/>
    <w:rsid w:val="002B168A"/>
    <w:rsid w:val="002B177A"/>
    <w:rsid w:val="002B1AB7"/>
    <w:rsid w:val="002B1CCA"/>
    <w:rsid w:val="002B2049"/>
    <w:rsid w:val="002B233D"/>
    <w:rsid w:val="002B2ACD"/>
    <w:rsid w:val="002B35BC"/>
    <w:rsid w:val="002B3CDC"/>
    <w:rsid w:val="002B4519"/>
    <w:rsid w:val="002B479B"/>
    <w:rsid w:val="002B51DD"/>
    <w:rsid w:val="002B55ED"/>
    <w:rsid w:val="002B57D3"/>
    <w:rsid w:val="002B5C12"/>
    <w:rsid w:val="002B5C49"/>
    <w:rsid w:val="002B6617"/>
    <w:rsid w:val="002B6781"/>
    <w:rsid w:val="002B7A68"/>
    <w:rsid w:val="002C006A"/>
    <w:rsid w:val="002C00B5"/>
    <w:rsid w:val="002C08A5"/>
    <w:rsid w:val="002C0DFF"/>
    <w:rsid w:val="002C19DF"/>
    <w:rsid w:val="002C1E45"/>
    <w:rsid w:val="002C1FD6"/>
    <w:rsid w:val="002C3D26"/>
    <w:rsid w:val="002C4100"/>
    <w:rsid w:val="002C5125"/>
    <w:rsid w:val="002C523E"/>
    <w:rsid w:val="002C5E30"/>
    <w:rsid w:val="002C64F6"/>
    <w:rsid w:val="002C7FB0"/>
    <w:rsid w:val="002D16ED"/>
    <w:rsid w:val="002D1C8C"/>
    <w:rsid w:val="002D538B"/>
    <w:rsid w:val="002D5698"/>
    <w:rsid w:val="002D6ACB"/>
    <w:rsid w:val="002D7068"/>
    <w:rsid w:val="002D7AF4"/>
    <w:rsid w:val="002E1CCC"/>
    <w:rsid w:val="002E233A"/>
    <w:rsid w:val="002E235B"/>
    <w:rsid w:val="002E3424"/>
    <w:rsid w:val="002E3759"/>
    <w:rsid w:val="002E3D7E"/>
    <w:rsid w:val="002E3FFD"/>
    <w:rsid w:val="002E41F8"/>
    <w:rsid w:val="002E4303"/>
    <w:rsid w:val="002E4E52"/>
    <w:rsid w:val="002E6E25"/>
    <w:rsid w:val="002F088F"/>
    <w:rsid w:val="002F13C2"/>
    <w:rsid w:val="002F1AE9"/>
    <w:rsid w:val="002F1B85"/>
    <w:rsid w:val="002F1E5C"/>
    <w:rsid w:val="002F2E00"/>
    <w:rsid w:val="002F44E6"/>
    <w:rsid w:val="002F4B8B"/>
    <w:rsid w:val="002F5CE7"/>
    <w:rsid w:val="002F6142"/>
    <w:rsid w:val="002F624B"/>
    <w:rsid w:val="002F7027"/>
    <w:rsid w:val="002F78E4"/>
    <w:rsid w:val="002F78ED"/>
    <w:rsid w:val="00300624"/>
    <w:rsid w:val="003006C6"/>
    <w:rsid w:val="00301863"/>
    <w:rsid w:val="003034EA"/>
    <w:rsid w:val="00304305"/>
    <w:rsid w:val="003067EC"/>
    <w:rsid w:val="00312EF0"/>
    <w:rsid w:val="003139F5"/>
    <w:rsid w:val="00313A3D"/>
    <w:rsid w:val="00313E76"/>
    <w:rsid w:val="003148EC"/>
    <w:rsid w:val="00315E8D"/>
    <w:rsid w:val="00316DEF"/>
    <w:rsid w:val="00316DF2"/>
    <w:rsid w:val="003174F4"/>
    <w:rsid w:val="00317886"/>
    <w:rsid w:val="0032168D"/>
    <w:rsid w:val="00324AD8"/>
    <w:rsid w:val="00324C58"/>
    <w:rsid w:val="00325D9A"/>
    <w:rsid w:val="00327364"/>
    <w:rsid w:val="00330027"/>
    <w:rsid w:val="003316CF"/>
    <w:rsid w:val="0033275F"/>
    <w:rsid w:val="0033283F"/>
    <w:rsid w:val="00332BB7"/>
    <w:rsid w:val="00333988"/>
    <w:rsid w:val="003349D8"/>
    <w:rsid w:val="00335016"/>
    <w:rsid w:val="003352E9"/>
    <w:rsid w:val="00335720"/>
    <w:rsid w:val="00335C02"/>
    <w:rsid w:val="003363E6"/>
    <w:rsid w:val="00336DB7"/>
    <w:rsid w:val="0033715C"/>
    <w:rsid w:val="00337B11"/>
    <w:rsid w:val="00340A64"/>
    <w:rsid w:val="00341A3C"/>
    <w:rsid w:val="00341CA5"/>
    <w:rsid w:val="00343186"/>
    <w:rsid w:val="00343EFE"/>
    <w:rsid w:val="00344533"/>
    <w:rsid w:val="00344EA4"/>
    <w:rsid w:val="00345181"/>
    <w:rsid w:val="00346CB9"/>
    <w:rsid w:val="00350A9D"/>
    <w:rsid w:val="00351580"/>
    <w:rsid w:val="00351C9F"/>
    <w:rsid w:val="003529A0"/>
    <w:rsid w:val="003538D6"/>
    <w:rsid w:val="00353F83"/>
    <w:rsid w:val="003549F8"/>
    <w:rsid w:val="00354C27"/>
    <w:rsid w:val="0035517C"/>
    <w:rsid w:val="003557D4"/>
    <w:rsid w:val="00355BC4"/>
    <w:rsid w:val="00355FB7"/>
    <w:rsid w:val="00356641"/>
    <w:rsid w:val="003568D5"/>
    <w:rsid w:val="003607DF"/>
    <w:rsid w:val="00361376"/>
    <w:rsid w:val="003614A8"/>
    <w:rsid w:val="00361797"/>
    <w:rsid w:val="003643C7"/>
    <w:rsid w:val="00365CE3"/>
    <w:rsid w:val="003678C0"/>
    <w:rsid w:val="0037172A"/>
    <w:rsid w:val="003737CB"/>
    <w:rsid w:val="00373BFB"/>
    <w:rsid w:val="00376B8A"/>
    <w:rsid w:val="003801B2"/>
    <w:rsid w:val="0038092E"/>
    <w:rsid w:val="0038098A"/>
    <w:rsid w:val="00380DC3"/>
    <w:rsid w:val="00382394"/>
    <w:rsid w:val="003823B3"/>
    <w:rsid w:val="00382508"/>
    <w:rsid w:val="003829C0"/>
    <w:rsid w:val="00383B9E"/>
    <w:rsid w:val="003845AC"/>
    <w:rsid w:val="003845CC"/>
    <w:rsid w:val="00386470"/>
    <w:rsid w:val="0038655C"/>
    <w:rsid w:val="00386DD0"/>
    <w:rsid w:val="00387EF8"/>
    <w:rsid w:val="00391392"/>
    <w:rsid w:val="003928EB"/>
    <w:rsid w:val="00394EAC"/>
    <w:rsid w:val="003955B8"/>
    <w:rsid w:val="00395ED5"/>
    <w:rsid w:val="003967A9"/>
    <w:rsid w:val="0039700E"/>
    <w:rsid w:val="003972C8"/>
    <w:rsid w:val="003A0278"/>
    <w:rsid w:val="003A08FF"/>
    <w:rsid w:val="003A0E65"/>
    <w:rsid w:val="003A106A"/>
    <w:rsid w:val="003A10C7"/>
    <w:rsid w:val="003A157A"/>
    <w:rsid w:val="003A2620"/>
    <w:rsid w:val="003A2955"/>
    <w:rsid w:val="003A29B5"/>
    <w:rsid w:val="003A3EF8"/>
    <w:rsid w:val="003A4A33"/>
    <w:rsid w:val="003A53E1"/>
    <w:rsid w:val="003A5C1C"/>
    <w:rsid w:val="003A5D62"/>
    <w:rsid w:val="003A5EBA"/>
    <w:rsid w:val="003A690D"/>
    <w:rsid w:val="003A7157"/>
    <w:rsid w:val="003A73C9"/>
    <w:rsid w:val="003A791D"/>
    <w:rsid w:val="003B0166"/>
    <w:rsid w:val="003B0347"/>
    <w:rsid w:val="003B054B"/>
    <w:rsid w:val="003B0FB4"/>
    <w:rsid w:val="003B2170"/>
    <w:rsid w:val="003B27C0"/>
    <w:rsid w:val="003B3AE1"/>
    <w:rsid w:val="003B40C6"/>
    <w:rsid w:val="003B4D24"/>
    <w:rsid w:val="003B6592"/>
    <w:rsid w:val="003B6953"/>
    <w:rsid w:val="003B6CCC"/>
    <w:rsid w:val="003B7793"/>
    <w:rsid w:val="003C098C"/>
    <w:rsid w:val="003C112A"/>
    <w:rsid w:val="003C140D"/>
    <w:rsid w:val="003C38AA"/>
    <w:rsid w:val="003C49C4"/>
    <w:rsid w:val="003C50E6"/>
    <w:rsid w:val="003C68F2"/>
    <w:rsid w:val="003C731D"/>
    <w:rsid w:val="003C75E3"/>
    <w:rsid w:val="003C7AEF"/>
    <w:rsid w:val="003C7D9A"/>
    <w:rsid w:val="003D1C42"/>
    <w:rsid w:val="003D20CB"/>
    <w:rsid w:val="003D2419"/>
    <w:rsid w:val="003D262E"/>
    <w:rsid w:val="003D39C3"/>
    <w:rsid w:val="003D3B5E"/>
    <w:rsid w:val="003D4CF1"/>
    <w:rsid w:val="003D63BC"/>
    <w:rsid w:val="003D75F1"/>
    <w:rsid w:val="003D76CD"/>
    <w:rsid w:val="003D7C3D"/>
    <w:rsid w:val="003E0DEA"/>
    <w:rsid w:val="003E290D"/>
    <w:rsid w:val="003E3FF7"/>
    <w:rsid w:val="003E589A"/>
    <w:rsid w:val="003E6BE5"/>
    <w:rsid w:val="003E7091"/>
    <w:rsid w:val="003F0C3D"/>
    <w:rsid w:val="003F1629"/>
    <w:rsid w:val="003F2E1A"/>
    <w:rsid w:val="00401374"/>
    <w:rsid w:val="00402F96"/>
    <w:rsid w:val="00404B1F"/>
    <w:rsid w:val="00406004"/>
    <w:rsid w:val="00406097"/>
    <w:rsid w:val="00406775"/>
    <w:rsid w:val="00407D58"/>
    <w:rsid w:val="00410090"/>
    <w:rsid w:val="0041063A"/>
    <w:rsid w:val="004116FD"/>
    <w:rsid w:val="00411B19"/>
    <w:rsid w:val="00413F82"/>
    <w:rsid w:val="0041470F"/>
    <w:rsid w:val="00416072"/>
    <w:rsid w:val="00417B74"/>
    <w:rsid w:val="00421109"/>
    <w:rsid w:val="00422848"/>
    <w:rsid w:val="00422A21"/>
    <w:rsid w:val="00422A53"/>
    <w:rsid w:val="00423234"/>
    <w:rsid w:val="00423F8A"/>
    <w:rsid w:val="0042437E"/>
    <w:rsid w:val="00425075"/>
    <w:rsid w:val="004256A2"/>
    <w:rsid w:val="00433025"/>
    <w:rsid w:val="00433190"/>
    <w:rsid w:val="00435CCF"/>
    <w:rsid w:val="00441065"/>
    <w:rsid w:val="004420BE"/>
    <w:rsid w:val="004423CE"/>
    <w:rsid w:val="0044248C"/>
    <w:rsid w:val="00442708"/>
    <w:rsid w:val="004429B0"/>
    <w:rsid w:val="00442A9D"/>
    <w:rsid w:val="00443134"/>
    <w:rsid w:val="00443C09"/>
    <w:rsid w:val="00443DFD"/>
    <w:rsid w:val="00444496"/>
    <w:rsid w:val="0044538D"/>
    <w:rsid w:val="00447236"/>
    <w:rsid w:val="00447829"/>
    <w:rsid w:val="004478D3"/>
    <w:rsid w:val="004506EB"/>
    <w:rsid w:val="004516DF"/>
    <w:rsid w:val="00451C96"/>
    <w:rsid w:val="00451F8F"/>
    <w:rsid w:val="0045211A"/>
    <w:rsid w:val="00452B40"/>
    <w:rsid w:val="00452C24"/>
    <w:rsid w:val="004542EB"/>
    <w:rsid w:val="004548DD"/>
    <w:rsid w:val="004551F5"/>
    <w:rsid w:val="00455F7B"/>
    <w:rsid w:val="00455FE0"/>
    <w:rsid w:val="0045664A"/>
    <w:rsid w:val="00457CF2"/>
    <w:rsid w:val="00462D10"/>
    <w:rsid w:val="00463B94"/>
    <w:rsid w:val="0046448A"/>
    <w:rsid w:val="004658AD"/>
    <w:rsid w:val="00466187"/>
    <w:rsid w:val="00466550"/>
    <w:rsid w:val="0046701B"/>
    <w:rsid w:val="004679A5"/>
    <w:rsid w:val="004704FC"/>
    <w:rsid w:val="004712A6"/>
    <w:rsid w:val="004724AC"/>
    <w:rsid w:val="0047296F"/>
    <w:rsid w:val="00474518"/>
    <w:rsid w:val="00476C39"/>
    <w:rsid w:val="00476D65"/>
    <w:rsid w:val="00477AB3"/>
    <w:rsid w:val="00477D46"/>
    <w:rsid w:val="00480E49"/>
    <w:rsid w:val="00480F5A"/>
    <w:rsid w:val="00481998"/>
    <w:rsid w:val="004832BF"/>
    <w:rsid w:val="00485548"/>
    <w:rsid w:val="00485FC2"/>
    <w:rsid w:val="0048680C"/>
    <w:rsid w:val="00486AD0"/>
    <w:rsid w:val="00486B3B"/>
    <w:rsid w:val="0048744C"/>
    <w:rsid w:val="00490595"/>
    <w:rsid w:val="00490E7D"/>
    <w:rsid w:val="0049218D"/>
    <w:rsid w:val="0049229B"/>
    <w:rsid w:val="00492D8C"/>
    <w:rsid w:val="004950BF"/>
    <w:rsid w:val="004951EE"/>
    <w:rsid w:val="0049593D"/>
    <w:rsid w:val="00496156"/>
    <w:rsid w:val="00497C56"/>
    <w:rsid w:val="00497DB5"/>
    <w:rsid w:val="00497E3E"/>
    <w:rsid w:val="004A02B0"/>
    <w:rsid w:val="004A0342"/>
    <w:rsid w:val="004A0688"/>
    <w:rsid w:val="004A0D6F"/>
    <w:rsid w:val="004A0DE2"/>
    <w:rsid w:val="004A2453"/>
    <w:rsid w:val="004A4144"/>
    <w:rsid w:val="004A42E9"/>
    <w:rsid w:val="004A630D"/>
    <w:rsid w:val="004A7675"/>
    <w:rsid w:val="004B4084"/>
    <w:rsid w:val="004B50B2"/>
    <w:rsid w:val="004B62F2"/>
    <w:rsid w:val="004B63F6"/>
    <w:rsid w:val="004C23A4"/>
    <w:rsid w:val="004C3271"/>
    <w:rsid w:val="004C412E"/>
    <w:rsid w:val="004C45C2"/>
    <w:rsid w:val="004C49F2"/>
    <w:rsid w:val="004C507A"/>
    <w:rsid w:val="004C5278"/>
    <w:rsid w:val="004C71F2"/>
    <w:rsid w:val="004C7E62"/>
    <w:rsid w:val="004D08DB"/>
    <w:rsid w:val="004D3282"/>
    <w:rsid w:val="004D3563"/>
    <w:rsid w:val="004D390A"/>
    <w:rsid w:val="004D5FF7"/>
    <w:rsid w:val="004D6182"/>
    <w:rsid w:val="004D664D"/>
    <w:rsid w:val="004D6C1E"/>
    <w:rsid w:val="004D6D18"/>
    <w:rsid w:val="004D6F92"/>
    <w:rsid w:val="004D74C3"/>
    <w:rsid w:val="004E037A"/>
    <w:rsid w:val="004E1272"/>
    <w:rsid w:val="004E15B3"/>
    <w:rsid w:val="004E36A3"/>
    <w:rsid w:val="004E580D"/>
    <w:rsid w:val="004E62EE"/>
    <w:rsid w:val="004E6FA8"/>
    <w:rsid w:val="004E7432"/>
    <w:rsid w:val="004F0135"/>
    <w:rsid w:val="004F0548"/>
    <w:rsid w:val="004F07C1"/>
    <w:rsid w:val="004F225F"/>
    <w:rsid w:val="004F31AD"/>
    <w:rsid w:val="004F3A13"/>
    <w:rsid w:val="004F5A2F"/>
    <w:rsid w:val="004F6324"/>
    <w:rsid w:val="004F65D1"/>
    <w:rsid w:val="004F6BA3"/>
    <w:rsid w:val="004F6FBA"/>
    <w:rsid w:val="004F7D18"/>
    <w:rsid w:val="00501668"/>
    <w:rsid w:val="0050247D"/>
    <w:rsid w:val="005025AF"/>
    <w:rsid w:val="00502634"/>
    <w:rsid w:val="005027DF"/>
    <w:rsid w:val="005035FB"/>
    <w:rsid w:val="00504E65"/>
    <w:rsid w:val="005050BC"/>
    <w:rsid w:val="005060A7"/>
    <w:rsid w:val="00507352"/>
    <w:rsid w:val="00510C08"/>
    <w:rsid w:val="00510F84"/>
    <w:rsid w:val="00511473"/>
    <w:rsid w:val="00514911"/>
    <w:rsid w:val="005156C4"/>
    <w:rsid w:val="0051672C"/>
    <w:rsid w:val="005202FC"/>
    <w:rsid w:val="005206F2"/>
    <w:rsid w:val="00521FBC"/>
    <w:rsid w:val="00527D8C"/>
    <w:rsid w:val="00531992"/>
    <w:rsid w:val="005325BE"/>
    <w:rsid w:val="005331EB"/>
    <w:rsid w:val="00533222"/>
    <w:rsid w:val="00534D51"/>
    <w:rsid w:val="0053510A"/>
    <w:rsid w:val="0053543B"/>
    <w:rsid w:val="005366D8"/>
    <w:rsid w:val="00537636"/>
    <w:rsid w:val="00537674"/>
    <w:rsid w:val="00537F02"/>
    <w:rsid w:val="005407D3"/>
    <w:rsid w:val="00540BD0"/>
    <w:rsid w:val="00542424"/>
    <w:rsid w:val="0054380D"/>
    <w:rsid w:val="00544E22"/>
    <w:rsid w:val="00545036"/>
    <w:rsid w:val="005457FC"/>
    <w:rsid w:val="00545DA5"/>
    <w:rsid w:val="00546385"/>
    <w:rsid w:val="005474B6"/>
    <w:rsid w:val="00547813"/>
    <w:rsid w:val="00547A37"/>
    <w:rsid w:val="00547E8C"/>
    <w:rsid w:val="00551E71"/>
    <w:rsid w:val="00551F9E"/>
    <w:rsid w:val="005544A8"/>
    <w:rsid w:val="00555312"/>
    <w:rsid w:val="00557EDE"/>
    <w:rsid w:val="0056062C"/>
    <w:rsid w:val="005621D4"/>
    <w:rsid w:val="00564031"/>
    <w:rsid w:val="00565720"/>
    <w:rsid w:val="00567F9E"/>
    <w:rsid w:val="0057010F"/>
    <w:rsid w:val="005703D7"/>
    <w:rsid w:val="00572E61"/>
    <w:rsid w:val="00573C50"/>
    <w:rsid w:val="0057427C"/>
    <w:rsid w:val="00574842"/>
    <w:rsid w:val="0057611B"/>
    <w:rsid w:val="00576E5D"/>
    <w:rsid w:val="0057717C"/>
    <w:rsid w:val="0057719A"/>
    <w:rsid w:val="005801E8"/>
    <w:rsid w:val="005804C8"/>
    <w:rsid w:val="00584567"/>
    <w:rsid w:val="005853C0"/>
    <w:rsid w:val="00585C17"/>
    <w:rsid w:val="0058668C"/>
    <w:rsid w:val="00587100"/>
    <w:rsid w:val="005902A0"/>
    <w:rsid w:val="0059502B"/>
    <w:rsid w:val="0059598C"/>
    <w:rsid w:val="005970E2"/>
    <w:rsid w:val="00597374"/>
    <w:rsid w:val="005A0237"/>
    <w:rsid w:val="005A05C4"/>
    <w:rsid w:val="005A11DE"/>
    <w:rsid w:val="005A1221"/>
    <w:rsid w:val="005A1C35"/>
    <w:rsid w:val="005A2549"/>
    <w:rsid w:val="005A264C"/>
    <w:rsid w:val="005A2C52"/>
    <w:rsid w:val="005A2DF7"/>
    <w:rsid w:val="005A4559"/>
    <w:rsid w:val="005A4F19"/>
    <w:rsid w:val="005A5478"/>
    <w:rsid w:val="005A695E"/>
    <w:rsid w:val="005A6E32"/>
    <w:rsid w:val="005A726C"/>
    <w:rsid w:val="005A7A3B"/>
    <w:rsid w:val="005A7F7F"/>
    <w:rsid w:val="005B087F"/>
    <w:rsid w:val="005B0975"/>
    <w:rsid w:val="005B1F0B"/>
    <w:rsid w:val="005B2A3D"/>
    <w:rsid w:val="005B2A8B"/>
    <w:rsid w:val="005B2CF6"/>
    <w:rsid w:val="005B425A"/>
    <w:rsid w:val="005B5769"/>
    <w:rsid w:val="005B6169"/>
    <w:rsid w:val="005B65A8"/>
    <w:rsid w:val="005B6E7E"/>
    <w:rsid w:val="005B7788"/>
    <w:rsid w:val="005C1CC0"/>
    <w:rsid w:val="005C3649"/>
    <w:rsid w:val="005C4121"/>
    <w:rsid w:val="005C42E2"/>
    <w:rsid w:val="005C5C94"/>
    <w:rsid w:val="005C703E"/>
    <w:rsid w:val="005D0601"/>
    <w:rsid w:val="005D0677"/>
    <w:rsid w:val="005D089C"/>
    <w:rsid w:val="005D0D56"/>
    <w:rsid w:val="005D426B"/>
    <w:rsid w:val="005D4596"/>
    <w:rsid w:val="005D5343"/>
    <w:rsid w:val="005D5849"/>
    <w:rsid w:val="005D67AC"/>
    <w:rsid w:val="005E01C4"/>
    <w:rsid w:val="005E0323"/>
    <w:rsid w:val="005E07C6"/>
    <w:rsid w:val="005E0963"/>
    <w:rsid w:val="005E115E"/>
    <w:rsid w:val="005E2113"/>
    <w:rsid w:val="005E2285"/>
    <w:rsid w:val="005E25D1"/>
    <w:rsid w:val="005E2AB1"/>
    <w:rsid w:val="005E3F8C"/>
    <w:rsid w:val="005E4420"/>
    <w:rsid w:val="005E54E1"/>
    <w:rsid w:val="005E5D06"/>
    <w:rsid w:val="005E5D9B"/>
    <w:rsid w:val="005E5E1C"/>
    <w:rsid w:val="005E66DB"/>
    <w:rsid w:val="005E6888"/>
    <w:rsid w:val="005E791A"/>
    <w:rsid w:val="005F036C"/>
    <w:rsid w:val="005F0E41"/>
    <w:rsid w:val="005F1A7C"/>
    <w:rsid w:val="005F1DC3"/>
    <w:rsid w:val="005F2D06"/>
    <w:rsid w:val="005F339B"/>
    <w:rsid w:val="005F3864"/>
    <w:rsid w:val="005F45CB"/>
    <w:rsid w:val="005F49DF"/>
    <w:rsid w:val="005F4E20"/>
    <w:rsid w:val="005F5A09"/>
    <w:rsid w:val="005F61F3"/>
    <w:rsid w:val="005F7295"/>
    <w:rsid w:val="005F76E5"/>
    <w:rsid w:val="00600141"/>
    <w:rsid w:val="00600253"/>
    <w:rsid w:val="0060038C"/>
    <w:rsid w:val="00601362"/>
    <w:rsid w:val="0060337D"/>
    <w:rsid w:val="00603566"/>
    <w:rsid w:val="00603F0B"/>
    <w:rsid w:val="00605465"/>
    <w:rsid w:val="00605B8D"/>
    <w:rsid w:val="006060AE"/>
    <w:rsid w:val="006072A5"/>
    <w:rsid w:val="0060780E"/>
    <w:rsid w:val="00607B3B"/>
    <w:rsid w:val="00610F6D"/>
    <w:rsid w:val="006115EC"/>
    <w:rsid w:val="0061173D"/>
    <w:rsid w:val="00611C90"/>
    <w:rsid w:val="0061214C"/>
    <w:rsid w:val="00612359"/>
    <w:rsid w:val="006125C5"/>
    <w:rsid w:val="00613399"/>
    <w:rsid w:val="0061402E"/>
    <w:rsid w:val="006146A9"/>
    <w:rsid w:val="00614E3A"/>
    <w:rsid w:val="006151ED"/>
    <w:rsid w:val="0061671F"/>
    <w:rsid w:val="00617A43"/>
    <w:rsid w:val="00617E6E"/>
    <w:rsid w:val="006203D8"/>
    <w:rsid w:val="00621FD4"/>
    <w:rsid w:val="0062321C"/>
    <w:rsid w:val="00624549"/>
    <w:rsid w:val="006258B7"/>
    <w:rsid w:val="00625932"/>
    <w:rsid w:val="006259FF"/>
    <w:rsid w:val="00627B3D"/>
    <w:rsid w:val="00631429"/>
    <w:rsid w:val="0063293C"/>
    <w:rsid w:val="00635008"/>
    <w:rsid w:val="0063561F"/>
    <w:rsid w:val="0063653C"/>
    <w:rsid w:val="00636663"/>
    <w:rsid w:val="00636BB5"/>
    <w:rsid w:val="006372D6"/>
    <w:rsid w:val="0063747D"/>
    <w:rsid w:val="00640ECF"/>
    <w:rsid w:val="00641652"/>
    <w:rsid w:val="00641F11"/>
    <w:rsid w:val="006427E6"/>
    <w:rsid w:val="006429E7"/>
    <w:rsid w:val="006432BD"/>
    <w:rsid w:val="006434F5"/>
    <w:rsid w:val="0064567C"/>
    <w:rsid w:val="00645DF4"/>
    <w:rsid w:val="006463A0"/>
    <w:rsid w:val="006500E5"/>
    <w:rsid w:val="0065024D"/>
    <w:rsid w:val="00650CB8"/>
    <w:rsid w:val="00651C2B"/>
    <w:rsid w:val="00652122"/>
    <w:rsid w:val="006522CE"/>
    <w:rsid w:val="00652450"/>
    <w:rsid w:val="00652C38"/>
    <w:rsid w:val="00652E41"/>
    <w:rsid w:val="00653ABD"/>
    <w:rsid w:val="00653BC6"/>
    <w:rsid w:val="0065417B"/>
    <w:rsid w:val="00654597"/>
    <w:rsid w:val="0065518F"/>
    <w:rsid w:val="00657AEC"/>
    <w:rsid w:val="00661251"/>
    <w:rsid w:val="00661FAE"/>
    <w:rsid w:val="00663519"/>
    <w:rsid w:val="00663759"/>
    <w:rsid w:val="00663BBC"/>
    <w:rsid w:val="00663F0E"/>
    <w:rsid w:val="0066418D"/>
    <w:rsid w:val="00664537"/>
    <w:rsid w:val="00666307"/>
    <w:rsid w:val="0066669E"/>
    <w:rsid w:val="006666A2"/>
    <w:rsid w:val="00667D37"/>
    <w:rsid w:val="00667F33"/>
    <w:rsid w:val="00670290"/>
    <w:rsid w:val="00670BB0"/>
    <w:rsid w:val="006718CB"/>
    <w:rsid w:val="0067297F"/>
    <w:rsid w:val="006751A0"/>
    <w:rsid w:val="006753F8"/>
    <w:rsid w:val="006766F7"/>
    <w:rsid w:val="00676978"/>
    <w:rsid w:val="00681034"/>
    <w:rsid w:val="006818F1"/>
    <w:rsid w:val="00681D43"/>
    <w:rsid w:val="00682624"/>
    <w:rsid w:val="00682E4B"/>
    <w:rsid w:val="00683912"/>
    <w:rsid w:val="00684F76"/>
    <w:rsid w:val="006851C9"/>
    <w:rsid w:val="006863A0"/>
    <w:rsid w:val="00687292"/>
    <w:rsid w:val="00687623"/>
    <w:rsid w:val="00687DF4"/>
    <w:rsid w:val="00687E7F"/>
    <w:rsid w:val="0069155A"/>
    <w:rsid w:val="00691940"/>
    <w:rsid w:val="0069229F"/>
    <w:rsid w:val="0069293F"/>
    <w:rsid w:val="006929DA"/>
    <w:rsid w:val="00692A6C"/>
    <w:rsid w:val="00693752"/>
    <w:rsid w:val="00693DA0"/>
    <w:rsid w:val="006944F6"/>
    <w:rsid w:val="006948A7"/>
    <w:rsid w:val="00696417"/>
    <w:rsid w:val="00696F9D"/>
    <w:rsid w:val="00697441"/>
    <w:rsid w:val="006975D2"/>
    <w:rsid w:val="006A1061"/>
    <w:rsid w:val="006A1085"/>
    <w:rsid w:val="006A1204"/>
    <w:rsid w:val="006A1A8A"/>
    <w:rsid w:val="006A35C5"/>
    <w:rsid w:val="006A369D"/>
    <w:rsid w:val="006A4B52"/>
    <w:rsid w:val="006B27BB"/>
    <w:rsid w:val="006B28FF"/>
    <w:rsid w:val="006B4396"/>
    <w:rsid w:val="006B5D4B"/>
    <w:rsid w:val="006B6266"/>
    <w:rsid w:val="006B63F8"/>
    <w:rsid w:val="006C14AA"/>
    <w:rsid w:val="006C14AC"/>
    <w:rsid w:val="006C4811"/>
    <w:rsid w:val="006C569C"/>
    <w:rsid w:val="006C5ED7"/>
    <w:rsid w:val="006C6189"/>
    <w:rsid w:val="006C6237"/>
    <w:rsid w:val="006C62C8"/>
    <w:rsid w:val="006C6423"/>
    <w:rsid w:val="006C68AC"/>
    <w:rsid w:val="006C6BDA"/>
    <w:rsid w:val="006C6EFA"/>
    <w:rsid w:val="006D1282"/>
    <w:rsid w:val="006D1765"/>
    <w:rsid w:val="006D18A0"/>
    <w:rsid w:val="006D31B2"/>
    <w:rsid w:val="006D3E27"/>
    <w:rsid w:val="006D5962"/>
    <w:rsid w:val="006D5A49"/>
    <w:rsid w:val="006D7A4A"/>
    <w:rsid w:val="006E2496"/>
    <w:rsid w:val="006E28AB"/>
    <w:rsid w:val="006E362B"/>
    <w:rsid w:val="006E443B"/>
    <w:rsid w:val="006E4AE5"/>
    <w:rsid w:val="006E4EE3"/>
    <w:rsid w:val="006E6E9A"/>
    <w:rsid w:val="006E7960"/>
    <w:rsid w:val="006F0340"/>
    <w:rsid w:val="006F2227"/>
    <w:rsid w:val="006F3763"/>
    <w:rsid w:val="006F50E6"/>
    <w:rsid w:val="006F5579"/>
    <w:rsid w:val="006F558F"/>
    <w:rsid w:val="006F5F7D"/>
    <w:rsid w:val="006F76FD"/>
    <w:rsid w:val="0070036A"/>
    <w:rsid w:val="0070101D"/>
    <w:rsid w:val="00701BB7"/>
    <w:rsid w:val="00702550"/>
    <w:rsid w:val="00702DAE"/>
    <w:rsid w:val="00703783"/>
    <w:rsid w:val="0070379B"/>
    <w:rsid w:val="00704908"/>
    <w:rsid w:val="00704AAB"/>
    <w:rsid w:val="007076F2"/>
    <w:rsid w:val="007076F7"/>
    <w:rsid w:val="00711EB4"/>
    <w:rsid w:val="00712171"/>
    <w:rsid w:val="007122FA"/>
    <w:rsid w:val="0071272A"/>
    <w:rsid w:val="00712927"/>
    <w:rsid w:val="0071482B"/>
    <w:rsid w:val="00714ADB"/>
    <w:rsid w:val="00716420"/>
    <w:rsid w:val="00717465"/>
    <w:rsid w:val="00717C2B"/>
    <w:rsid w:val="007204B6"/>
    <w:rsid w:val="00720D5B"/>
    <w:rsid w:val="007217A5"/>
    <w:rsid w:val="00722800"/>
    <w:rsid w:val="00722B88"/>
    <w:rsid w:val="00722F76"/>
    <w:rsid w:val="007248EE"/>
    <w:rsid w:val="00726162"/>
    <w:rsid w:val="007272CD"/>
    <w:rsid w:val="0072748A"/>
    <w:rsid w:val="00727527"/>
    <w:rsid w:val="00727C51"/>
    <w:rsid w:val="00727E4F"/>
    <w:rsid w:val="007304CC"/>
    <w:rsid w:val="007309F2"/>
    <w:rsid w:val="00730A26"/>
    <w:rsid w:val="0073265A"/>
    <w:rsid w:val="00734170"/>
    <w:rsid w:val="0073427B"/>
    <w:rsid w:val="0073532C"/>
    <w:rsid w:val="00736689"/>
    <w:rsid w:val="00737680"/>
    <w:rsid w:val="007400B3"/>
    <w:rsid w:val="00740440"/>
    <w:rsid w:val="0074076F"/>
    <w:rsid w:val="00741070"/>
    <w:rsid w:val="00741910"/>
    <w:rsid w:val="007424E5"/>
    <w:rsid w:val="007426C0"/>
    <w:rsid w:val="0074449D"/>
    <w:rsid w:val="00745868"/>
    <w:rsid w:val="0074634A"/>
    <w:rsid w:val="0074687D"/>
    <w:rsid w:val="00746935"/>
    <w:rsid w:val="00746FDD"/>
    <w:rsid w:val="007479A4"/>
    <w:rsid w:val="00747D6D"/>
    <w:rsid w:val="00753106"/>
    <w:rsid w:val="00753864"/>
    <w:rsid w:val="007549A3"/>
    <w:rsid w:val="00756567"/>
    <w:rsid w:val="00757383"/>
    <w:rsid w:val="00757F4F"/>
    <w:rsid w:val="007605B7"/>
    <w:rsid w:val="00761EDA"/>
    <w:rsid w:val="00762CE7"/>
    <w:rsid w:val="00763099"/>
    <w:rsid w:val="0076380C"/>
    <w:rsid w:val="00763D45"/>
    <w:rsid w:val="00765638"/>
    <w:rsid w:val="00766E1C"/>
    <w:rsid w:val="00771C5A"/>
    <w:rsid w:val="0077270D"/>
    <w:rsid w:val="007748BA"/>
    <w:rsid w:val="007749F2"/>
    <w:rsid w:val="00775B64"/>
    <w:rsid w:val="00776455"/>
    <w:rsid w:val="00776C6D"/>
    <w:rsid w:val="007770A5"/>
    <w:rsid w:val="00777387"/>
    <w:rsid w:val="007775C4"/>
    <w:rsid w:val="007775DE"/>
    <w:rsid w:val="00781273"/>
    <w:rsid w:val="00781361"/>
    <w:rsid w:val="00781D9C"/>
    <w:rsid w:val="00782439"/>
    <w:rsid w:val="007829D1"/>
    <w:rsid w:val="00783400"/>
    <w:rsid w:val="00783412"/>
    <w:rsid w:val="00785A7A"/>
    <w:rsid w:val="007864F0"/>
    <w:rsid w:val="007865D2"/>
    <w:rsid w:val="00787027"/>
    <w:rsid w:val="00790DF3"/>
    <w:rsid w:val="007914B7"/>
    <w:rsid w:val="00791DA9"/>
    <w:rsid w:val="007922A9"/>
    <w:rsid w:val="00792F04"/>
    <w:rsid w:val="00793788"/>
    <w:rsid w:val="00793B4C"/>
    <w:rsid w:val="007947DC"/>
    <w:rsid w:val="007972D5"/>
    <w:rsid w:val="00797F62"/>
    <w:rsid w:val="007A086D"/>
    <w:rsid w:val="007A0CBA"/>
    <w:rsid w:val="007A0D63"/>
    <w:rsid w:val="007A16BD"/>
    <w:rsid w:val="007A32E9"/>
    <w:rsid w:val="007A352F"/>
    <w:rsid w:val="007A3BF0"/>
    <w:rsid w:val="007A4FD0"/>
    <w:rsid w:val="007A7737"/>
    <w:rsid w:val="007B054B"/>
    <w:rsid w:val="007B05CC"/>
    <w:rsid w:val="007B1674"/>
    <w:rsid w:val="007B25F3"/>
    <w:rsid w:val="007B2CEA"/>
    <w:rsid w:val="007B2E46"/>
    <w:rsid w:val="007B59C9"/>
    <w:rsid w:val="007B7628"/>
    <w:rsid w:val="007B7EA3"/>
    <w:rsid w:val="007C0456"/>
    <w:rsid w:val="007C1516"/>
    <w:rsid w:val="007C2126"/>
    <w:rsid w:val="007C33F9"/>
    <w:rsid w:val="007C3601"/>
    <w:rsid w:val="007C4B24"/>
    <w:rsid w:val="007C4E71"/>
    <w:rsid w:val="007C4FE3"/>
    <w:rsid w:val="007C51D8"/>
    <w:rsid w:val="007C5AE3"/>
    <w:rsid w:val="007C78EE"/>
    <w:rsid w:val="007C798C"/>
    <w:rsid w:val="007D1776"/>
    <w:rsid w:val="007D1E00"/>
    <w:rsid w:val="007D26BE"/>
    <w:rsid w:val="007D52CA"/>
    <w:rsid w:val="007D60FA"/>
    <w:rsid w:val="007D7523"/>
    <w:rsid w:val="007E0C02"/>
    <w:rsid w:val="007E1176"/>
    <w:rsid w:val="007E1C1D"/>
    <w:rsid w:val="007E1F55"/>
    <w:rsid w:val="007E2AF8"/>
    <w:rsid w:val="007E2EC6"/>
    <w:rsid w:val="007E39F7"/>
    <w:rsid w:val="007E4A6E"/>
    <w:rsid w:val="007E612E"/>
    <w:rsid w:val="007E68C1"/>
    <w:rsid w:val="007E7C14"/>
    <w:rsid w:val="007E7E99"/>
    <w:rsid w:val="007F0380"/>
    <w:rsid w:val="007F130D"/>
    <w:rsid w:val="007F19D0"/>
    <w:rsid w:val="007F1F05"/>
    <w:rsid w:val="007F24D0"/>
    <w:rsid w:val="007F2681"/>
    <w:rsid w:val="007F2E24"/>
    <w:rsid w:val="007F2FF7"/>
    <w:rsid w:val="007F3272"/>
    <w:rsid w:val="007F3518"/>
    <w:rsid w:val="007F3D0E"/>
    <w:rsid w:val="007F3DC9"/>
    <w:rsid w:val="007F45D1"/>
    <w:rsid w:val="007F5015"/>
    <w:rsid w:val="007F6A35"/>
    <w:rsid w:val="00802C54"/>
    <w:rsid w:val="008030B4"/>
    <w:rsid w:val="00803242"/>
    <w:rsid w:val="0080393E"/>
    <w:rsid w:val="008042B0"/>
    <w:rsid w:val="008054E0"/>
    <w:rsid w:val="008067CD"/>
    <w:rsid w:val="0080788F"/>
    <w:rsid w:val="00810902"/>
    <w:rsid w:val="00812410"/>
    <w:rsid w:val="0081391F"/>
    <w:rsid w:val="00813A76"/>
    <w:rsid w:val="008146C6"/>
    <w:rsid w:val="00814B77"/>
    <w:rsid w:val="00815A60"/>
    <w:rsid w:val="008163A3"/>
    <w:rsid w:val="008169ED"/>
    <w:rsid w:val="00820C06"/>
    <w:rsid w:val="00821377"/>
    <w:rsid w:val="0082165A"/>
    <w:rsid w:val="008222CC"/>
    <w:rsid w:val="00823031"/>
    <w:rsid w:val="00824543"/>
    <w:rsid w:val="00824F27"/>
    <w:rsid w:val="008318BE"/>
    <w:rsid w:val="00831B5F"/>
    <w:rsid w:val="00831C16"/>
    <w:rsid w:val="00831DF7"/>
    <w:rsid w:val="0083224F"/>
    <w:rsid w:val="00832D93"/>
    <w:rsid w:val="0083352B"/>
    <w:rsid w:val="00834247"/>
    <w:rsid w:val="00835637"/>
    <w:rsid w:val="008369A6"/>
    <w:rsid w:val="008369B8"/>
    <w:rsid w:val="00836C91"/>
    <w:rsid w:val="00840A51"/>
    <w:rsid w:val="008430BD"/>
    <w:rsid w:val="00843637"/>
    <w:rsid w:val="008441D1"/>
    <w:rsid w:val="0084467B"/>
    <w:rsid w:val="008452B2"/>
    <w:rsid w:val="00845CC8"/>
    <w:rsid w:val="00845E4D"/>
    <w:rsid w:val="00845E7A"/>
    <w:rsid w:val="00846727"/>
    <w:rsid w:val="008474D3"/>
    <w:rsid w:val="00850C1F"/>
    <w:rsid w:val="0085138B"/>
    <w:rsid w:val="00851FFF"/>
    <w:rsid w:val="00857185"/>
    <w:rsid w:val="008572A6"/>
    <w:rsid w:val="00861AAB"/>
    <w:rsid w:val="0086221D"/>
    <w:rsid w:val="00862975"/>
    <w:rsid w:val="00863B1A"/>
    <w:rsid w:val="0086428D"/>
    <w:rsid w:val="00864FE5"/>
    <w:rsid w:val="0086501B"/>
    <w:rsid w:val="008655DE"/>
    <w:rsid w:val="00866C68"/>
    <w:rsid w:val="008670C1"/>
    <w:rsid w:val="00872A41"/>
    <w:rsid w:val="008747D6"/>
    <w:rsid w:val="0087581C"/>
    <w:rsid w:val="008767F5"/>
    <w:rsid w:val="00877AEB"/>
    <w:rsid w:val="00877E24"/>
    <w:rsid w:val="008800AF"/>
    <w:rsid w:val="0088028E"/>
    <w:rsid w:val="008814E1"/>
    <w:rsid w:val="0088151C"/>
    <w:rsid w:val="0088279B"/>
    <w:rsid w:val="00882DB2"/>
    <w:rsid w:val="00883625"/>
    <w:rsid w:val="008848DD"/>
    <w:rsid w:val="008849CE"/>
    <w:rsid w:val="00887564"/>
    <w:rsid w:val="008879D7"/>
    <w:rsid w:val="00887BB0"/>
    <w:rsid w:val="008901A6"/>
    <w:rsid w:val="008935BD"/>
    <w:rsid w:val="00893EC3"/>
    <w:rsid w:val="00893EC9"/>
    <w:rsid w:val="00894563"/>
    <w:rsid w:val="0089546F"/>
    <w:rsid w:val="0089559E"/>
    <w:rsid w:val="00895CF4"/>
    <w:rsid w:val="00896067"/>
    <w:rsid w:val="00896BD5"/>
    <w:rsid w:val="00897468"/>
    <w:rsid w:val="00897515"/>
    <w:rsid w:val="00897E00"/>
    <w:rsid w:val="008A0220"/>
    <w:rsid w:val="008A0949"/>
    <w:rsid w:val="008A15D3"/>
    <w:rsid w:val="008A1835"/>
    <w:rsid w:val="008A198F"/>
    <w:rsid w:val="008A291F"/>
    <w:rsid w:val="008A3E0B"/>
    <w:rsid w:val="008A43CF"/>
    <w:rsid w:val="008A489F"/>
    <w:rsid w:val="008A4DB3"/>
    <w:rsid w:val="008A6FEC"/>
    <w:rsid w:val="008A789A"/>
    <w:rsid w:val="008A7F44"/>
    <w:rsid w:val="008B0D49"/>
    <w:rsid w:val="008B4AD5"/>
    <w:rsid w:val="008B5097"/>
    <w:rsid w:val="008B6916"/>
    <w:rsid w:val="008B6CC4"/>
    <w:rsid w:val="008C3483"/>
    <w:rsid w:val="008C415C"/>
    <w:rsid w:val="008C5250"/>
    <w:rsid w:val="008C7113"/>
    <w:rsid w:val="008C7777"/>
    <w:rsid w:val="008D10AE"/>
    <w:rsid w:val="008D2CCE"/>
    <w:rsid w:val="008D529B"/>
    <w:rsid w:val="008D62C8"/>
    <w:rsid w:val="008D6ADE"/>
    <w:rsid w:val="008E0497"/>
    <w:rsid w:val="008E1242"/>
    <w:rsid w:val="008E23E7"/>
    <w:rsid w:val="008E2587"/>
    <w:rsid w:val="008E277D"/>
    <w:rsid w:val="008E2AA9"/>
    <w:rsid w:val="008E2DD0"/>
    <w:rsid w:val="008E308C"/>
    <w:rsid w:val="008E3101"/>
    <w:rsid w:val="008E3C6D"/>
    <w:rsid w:val="008E4756"/>
    <w:rsid w:val="008E5313"/>
    <w:rsid w:val="008E5328"/>
    <w:rsid w:val="008E5AD0"/>
    <w:rsid w:val="008E5CEF"/>
    <w:rsid w:val="008E6F08"/>
    <w:rsid w:val="008E7BEA"/>
    <w:rsid w:val="008E7F59"/>
    <w:rsid w:val="008F0439"/>
    <w:rsid w:val="008F13AA"/>
    <w:rsid w:val="008F2F87"/>
    <w:rsid w:val="008F3897"/>
    <w:rsid w:val="008F419B"/>
    <w:rsid w:val="008F4CCA"/>
    <w:rsid w:val="008F562D"/>
    <w:rsid w:val="008F69FC"/>
    <w:rsid w:val="008F6E20"/>
    <w:rsid w:val="008F7123"/>
    <w:rsid w:val="00900469"/>
    <w:rsid w:val="0090055D"/>
    <w:rsid w:val="00900702"/>
    <w:rsid w:val="0090098C"/>
    <w:rsid w:val="00901B3D"/>
    <w:rsid w:val="00902C73"/>
    <w:rsid w:val="009034FA"/>
    <w:rsid w:val="00903E2D"/>
    <w:rsid w:val="00905923"/>
    <w:rsid w:val="00905E6C"/>
    <w:rsid w:val="00906336"/>
    <w:rsid w:val="00906AB7"/>
    <w:rsid w:val="00906B4E"/>
    <w:rsid w:val="00907BAE"/>
    <w:rsid w:val="00910AAC"/>
    <w:rsid w:val="00911D1A"/>
    <w:rsid w:val="00912DFE"/>
    <w:rsid w:val="00913EC8"/>
    <w:rsid w:val="00914CB0"/>
    <w:rsid w:val="009150B7"/>
    <w:rsid w:val="009157D6"/>
    <w:rsid w:val="00916413"/>
    <w:rsid w:val="009171F0"/>
    <w:rsid w:val="009204CC"/>
    <w:rsid w:val="00921352"/>
    <w:rsid w:val="00921B8A"/>
    <w:rsid w:val="00922EC3"/>
    <w:rsid w:val="00923FC1"/>
    <w:rsid w:val="0092593A"/>
    <w:rsid w:val="00925D76"/>
    <w:rsid w:val="00926021"/>
    <w:rsid w:val="00926138"/>
    <w:rsid w:val="00926AF4"/>
    <w:rsid w:val="00927F56"/>
    <w:rsid w:val="00932B23"/>
    <w:rsid w:val="00932CF9"/>
    <w:rsid w:val="00933E1F"/>
    <w:rsid w:val="00934833"/>
    <w:rsid w:val="00935497"/>
    <w:rsid w:val="0093579A"/>
    <w:rsid w:val="00935E9C"/>
    <w:rsid w:val="00936D60"/>
    <w:rsid w:val="009373DF"/>
    <w:rsid w:val="00937589"/>
    <w:rsid w:val="00940015"/>
    <w:rsid w:val="00940638"/>
    <w:rsid w:val="009418A1"/>
    <w:rsid w:val="00942B26"/>
    <w:rsid w:val="00943A65"/>
    <w:rsid w:val="00944565"/>
    <w:rsid w:val="00944B37"/>
    <w:rsid w:val="00944BA7"/>
    <w:rsid w:val="009458BE"/>
    <w:rsid w:val="009473B5"/>
    <w:rsid w:val="00947D91"/>
    <w:rsid w:val="00950824"/>
    <w:rsid w:val="009516FE"/>
    <w:rsid w:val="0095571C"/>
    <w:rsid w:val="009558BE"/>
    <w:rsid w:val="009578BE"/>
    <w:rsid w:val="0095799B"/>
    <w:rsid w:val="009611C6"/>
    <w:rsid w:val="00961FA5"/>
    <w:rsid w:val="00963974"/>
    <w:rsid w:val="00963F14"/>
    <w:rsid w:val="009641BC"/>
    <w:rsid w:val="0096453D"/>
    <w:rsid w:val="00965176"/>
    <w:rsid w:val="00967198"/>
    <w:rsid w:val="00967524"/>
    <w:rsid w:val="00971E7F"/>
    <w:rsid w:val="00971FBC"/>
    <w:rsid w:val="009723B4"/>
    <w:rsid w:val="00972C2A"/>
    <w:rsid w:val="009738F0"/>
    <w:rsid w:val="00973FE6"/>
    <w:rsid w:val="00974253"/>
    <w:rsid w:val="009743B1"/>
    <w:rsid w:val="00974D62"/>
    <w:rsid w:val="00976A8C"/>
    <w:rsid w:val="00976E8F"/>
    <w:rsid w:val="009771D0"/>
    <w:rsid w:val="0097721D"/>
    <w:rsid w:val="00977A42"/>
    <w:rsid w:val="0098041A"/>
    <w:rsid w:val="0098080E"/>
    <w:rsid w:val="0098199C"/>
    <w:rsid w:val="00982E18"/>
    <w:rsid w:val="0098307E"/>
    <w:rsid w:val="0098547E"/>
    <w:rsid w:val="009857C5"/>
    <w:rsid w:val="00985AC1"/>
    <w:rsid w:val="00985B10"/>
    <w:rsid w:val="00991962"/>
    <w:rsid w:val="00992E3A"/>
    <w:rsid w:val="00993A24"/>
    <w:rsid w:val="00993BB5"/>
    <w:rsid w:val="00994846"/>
    <w:rsid w:val="0099546A"/>
    <w:rsid w:val="009956FD"/>
    <w:rsid w:val="009964AB"/>
    <w:rsid w:val="009964D8"/>
    <w:rsid w:val="009A0793"/>
    <w:rsid w:val="009A153A"/>
    <w:rsid w:val="009A3CB5"/>
    <w:rsid w:val="009A3DDA"/>
    <w:rsid w:val="009A4942"/>
    <w:rsid w:val="009A55E7"/>
    <w:rsid w:val="009B0DE7"/>
    <w:rsid w:val="009B102F"/>
    <w:rsid w:val="009B3354"/>
    <w:rsid w:val="009B4059"/>
    <w:rsid w:val="009B413C"/>
    <w:rsid w:val="009B4636"/>
    <w:rsid w:val="009B58AF"/>
    <w:rsid w:val="009B6D3D"/>
    <w:rsid w:val="009B70F9"/>
    <w:rsid w:val="009C017B"/>
    <w:rsid w:val="009C055A"/>
    <w:rsid w:val="009C0DAA"/>
    <w:rsid w:val="009C42BF"/>
    <w:rsid w:val="009C4797"/>
    <w:rsid w:val="009C51CA"/>
    <w:rsid w:val="009C5944"/>
    <w:rsid w:val="009C6CC9"/>
    <w:rsid w:val="009C6E35"/>
    <w:rsid w:val="009D0A3E"/>
    <w:rsid w:val="009D1C23"/>
    <w:rsid w:val="009D221B"/>
    <w:rsid w:val="009D420C"/>
    <w:rsid w:val="009D532B"/>
    <w:rsid w:val="009E14BC"/>
    <w:rsid w:val="009E3A31"/>
    <w:rsid w:val="009E3BAE"/>
    <w:rsid w:val="009E59A0"/>
    <w:rsid w:val="009E5DA5"/>
    <w:rsid w:val="009E6691"/>
    <w:rsid w:val="009E6DCF"/>
    <w:rsid w:val="009E70ED"/>
    <w:rsid w:val="009E7BBD"/>
    <w:rsid w:val="009F0379"/>
    <w:rsid w:val="009F0ECA"/>
    <w:rsid w:val="009F1F06"/>
    <w:rsid w:val="009F2725"/>
    <w:rsid w:val="009F27D8"/>
    <w:rsid w:val="009F44CC"/>
    <w:rsid w:val="009F4512"/>
    <w:rsid w:val="009F4C9F"/>
    <w:rsid w:val="009F56EF"/>
    <w:rsid w:val="009F58A1"/>
    <w:rsid w:val="009F62E5"/>
    <w:rsid w:val="009F65D2"/>
    <w:rsid w:val="009F6602"/>
    <w:rsid w:val="009F732C"/>
    <w:rsid w:val="00A020A1"/>
    <w:rsid w:val="00A03693"/>
    <w:rsid w:val="00A0404C"/>
    <w:rsid w:val="00A047E3"/>
    <w:rsid w:val="00A04D1E"/>
    <w:rsid w:val="00A05BC0"/>
    <w:rsid w:val="00A073BB"/>
    <w:rsid w:val="00A07A54"/>
    <w:rsid w:val="00A107FE"/>
    <w:rsid w:val="00A10A9A"/>
    <w:rsid w:val="00A11CBC"/>
    <w:rsid w:val="00A12B7E"/>
    <w:rsid w:val="00A13604"/>
    <w:rsid w:val="00A13CCB"/>
    <w:rsid w:val="00A154F7"/>
    <w:rsid w:val="00A15BD4"/>
    <w:rsid w:val="00A17092"/>
    <w:rsid w:val="00A1764D"/>
    <w:rsid w:val="00A178FD"/>
    <w:rsid w:val="00A2266B"/>
    <w:rsid w:val="00A25D64"/>
    <w:rsid w:val="00A25D6F"/>
    <w:rsid w:val="00A25FB3"/>
    <w:rsid w:val="00A26306"/>
    <w:rsid w:val="00A26943"/>
    <w:rsid w:val="00A2727B"/>
    <w:rsid w:val="00A305D6"/>
    <w:rsid w:val="00A316CD"/>
    <w:rsid w:val="00A318C1"/>
    <w:rsid w:val="00A31DA9"/>
    <w:rsid w:val="00A3226D"/>
    <w:rsid w:val="00A32356"/>
    <w:rsid w:val="00A323F1"/>
    <w:rsid w:val="00A327B7"/>
    <w:rsid w:val="00A3299B"/>
    <w:rsid w:val="00A32B4B"/>
    <w:rsid w:val="00A32E09"/>
    <w:rsid w:val="00A3397E"/>
    <w:rsid w:val="00A3400F"/>
    <w:rsid w:val="00A34BD9"/>
    <w:rsid w:val="00A35F20"/>
    <w:rsid w:val="00A37F85"/>
    <w:rsid w:val="00A4140C"/>
    <w:rsid w:val="00A4170E"/>
    <w:rsid w:val="00A427A0"/>
    <w:rsid w:val="00A42B86"/>
    <w:rsid w:val="00A42D85"/>
    <w:rsid w:val="00A44B18"/>
    <w:rsid w:val="00A45D54"/>
    <w:rsid w:val="00A46A4B"/>
    <w:rsid w:val="00A46EF9"/>
    <w:rsid w:val="00A51F2E"/>
    <w:rsid w:val="00A52E84"/>
    <w:rsid w:val="00A548C1"/>
    <w:rsid w:val="00A55DBB"/>
    <w:rsid w:val="00A55F2E"/>
    <w:rsid w:val="00A57D53"/>
    <w:rsid w:val="00A60165"/>
    <w:rsid w:val="00A6034C"/>
    <w:rsid w:val="00A6052F"/>
    <w:rsid w:val="00A606A0"/>
    <w:rsid w:val="00A60C24"/>
    <w:rsid w:val="00A61057"/>
    <w:rsid w:val="00A611BF"/>
    <w:rsid w:val="00A6150A"/>
    <w:rsid w:val="00A621F0"/>
    <w:rsid w:val="00A625AA"/>
    <w:rsid w:val="00A6373C"/>
    <w:rsid w:val="00A646AF"/>
    <w:rsid w:val="00A64B95"/>
    <w:rsid w:val="00A651B0"/>
    <w:rsid w:val="00A659B6"/>
    <w:rsid w:val="00A65E00"/>
    <w:rsid w:val="00A66069"/>
    <w:rsid w:val="00A66D40"/>
    <w:rsid w:val="00A66FDE"/>
    <w:rsid w:val="00A67048"/>
    <w:rsid w:val="00A677E9"/>
    <w:rsid w:val="00A67DC8"/>
    <w:rsid w:val="00A7073B"/>
    <w:rsid w:val="00A71948"/>
    <w:rsid w:val="00A72757"/>
    <w:rsid w:val="00A74959"/>
    <w:rsid w:val="00A7502E"/>
    <w:rsid w:val="00A7746A"/>
    <w:rsid w:val="00A778C3"/>
    <w:rsid w:val="00A809EB"/>
    <w:rsid w:val="00A81B0D"/>
    <w:rsid w:val="00A82209"/>
    <w:rsid w:val="00A82693"/>
    <w:rsid w:val="00A82F6A"/>
    <w:rsid w:val="00A84177"/>
    <w:rsid w:val="00A84CD4"/>
    <w:rsid w:val="00A87992"/>
    <w:rsid w:val="00A90456"/>
    <w:rsid w:val="00A906E4"/>
    <w:rsid w:val="00A908A9"/>
    <w:rsid w:val="00A9285E"/>
    <w:rsid w:val="00A92DE7"/>
    <w:rsid w:val="00A94080"/>
    <w:rsid w:val="00A94A6E"/>
    <w:rsid w:val="00A97F7A"/>
    <w:rsid w:val="00AA0263"/>
    <w:rsid w:val="00AA06BE"/>
    <w:rsid w:val="00AA0A29"/>
    <w:rsid w:val="00AA0C62"/>
    <w:rsid w:val="00AA23C5"/>
    <w:rsid w:val="00AA29B8"/>
    <w:rsid w:val="00AA2E7B"/>
    <w:rsid w:val="00AA5397"/>
    <w:rsid w:val="00AA65BC"/>
    <w:rsid w:val="00AA688C"/>
    <w:rsid w:val="00AB0064"/>
    <w:rsid w:val="00AB049B"/>
    <w:rsid w:val="00AB0AA4"/>
    <w:rsid w:val="00AB0CA6"/>
    <w:rsid w:val="00AB0E77"/>
    <w:rsid w:val="00AB0F76"/>
    <w:rsid w:val="00AB1D77"/>
    <w:rsid w:val="00AB49C3"/>
    <w:rsid w:val="00AB52AC"/>
    <w:rsid w:val="00AB5626"/>
    <w:rsid w:val="00AB684D"/>
    <w:rsid w:val="00AB6AF4"/>
    <w:rsid w:val="00AB7040"/>
    <w:rsid w:val="00AB7D8F"/>
    <w:rsid w:val="00AC0EEC"/>
    <w:rsid w:val="00AC16C9"/>
    <w:rsid w:val="00AC16FF"/>
    <w:rsid w:val="00AC184B"/>
    <w:rsid w:val="00AC2567"/>
    <w:rsid w:val="00AC2933"/>
    <w:rsid w:val="00AC2B64"/>
    <w:rsid w:val="00AC48A8"/>
    <w:rsid w:val="00AC745E"/>
    <w:rsid w:val="00AC7FD3"/>
    <w:rsid w:val="00AD0545"/>
    <w:rsid w:val="00AD072F"/>
    <w:rsid w:val="00AD081B"/>
    <w:rsid w:val="00AD0953"/>
    <w:rsid w:val="00AD0DE3"/>
    <w:rsid w:val="00AD1D71"/>
    <w:rsid w:val="00AD2672"/>
    <w:rsid w:val="00AD30D4"/>
    <w:rsid w:val="00AD3D64"/>
    <w:rsid w:val="00AD42A7"/>
    <w:rsid w:val="00AD4FFC"/>
    <w:rsid w:val="00AD57B4"/>
    <w:rsid w:val="00AE03D7"/>
    <w:rsid w:val="00AE068A"/>
    <w:rsid w:val="00AE15A1"/>
    <w:rsid w:val="00AE16E6"/>
    <w:rsid w:val="00AE282D"/>
    <w:rsid w:val="00AE4241"/>
    <w:rsid w:val="00AE4A0E"/>
    <w:rsid w:val="00AE53B2"/>
    <w:rsid w:val="00AE5F21"/>
    <w:rsid w:val="00AE60DB"/>
    <w:rsid w:val="00AE6D9C"/>
    <w:rsid w:val="00AE712B"/>
    <w:rsid w:val="00AE72D1"/>
    <w:rsid w:val="00AE783E"/>
    <w:rsid w:val="00AE7FAA"/>
    <w:rsid w:val="00AF087F"/>
    <w:rsid w:val="00AF35C9"/>
    <w:rsid w:val="00AF460A"/>
    <w:rsid w:val="00AF4C72"/>
    <w:rsid w:val="00AF5132"/>
    <w:rsid w:val="00AF5611"/>
    <w:rsid w:val="00AF75CA"/>
    <w:rsid w:val="00AF78D5"/>
    <w:rsid w:val="00B00E99"/>
    <w:rsid w:val="00B0223F"/>
    <w:rsid w:val="00B03885"/>
    <w:rsid w:val="00B03CF5"/>
    <w:rsid w:val="00B05847"/>
    <w:rsid w:val="00B071B0"/>
    <w:rsid w:val="00B07FE4"/>
    <w:rsid w:val="00B10F4F"/>
    <w:rsid w:val="00B12132"/>
    <w:rsid w:val="00B12635"/>
    <w:rsid w:val="00B12B2A"/>
    <w:rsid w:val="00B1305A"/>
    <w:rsid w:val="00B13990"/>
    <w:rsid w:val="00B13AA8"/>
    <w:rsid w:val="00B151DF"/>
    <w:rsid w:val="00B15761"/>
    <w:rsid w:val="00B15F1E"/>
    <w:rsid w:val="00B15FF3"/>
    <w:rsid w:val="00B17845"/>
    <w:rsid w:val="00B21A4A"/>
    <w:rsid w:val="00B21C02"/>
    <w:rsid w:val="00B21CE6"/>
    <w:rsid w:val="00B234CD"/>
    <w:rsid w:val="00B23F60"/>
    <w:rsid w:val="00B23FE2"/>
    <w:rsid w:val="00B24764"/>
    <w:rsid w:val="00B259C7"/>
    <w:rsid w:val="00B3115C"/>
    <w:rsid w:val="00B31391"/>
    <w:rsid w:val="00B31B92"/>
    <w:rsid w:val="00B32D70"/>
    <w:rsid w:val="00B343CC"/>
    <w:rsid w:val="00B34A88"/>
    <w:rsid w:val="00B363AB"/>
    <w:rsid w:val="00B36C40"/>
    <w:rsid w:val="00B405B3"/>
    <w:rsid w:val="00B4137A"/>
    <w:rsid w:val="00B41F2C"/>
    <w:rsid w:val="00B433F2"/>
    <w:rsid w:val="00B43702"/>
    <w:rsid w:val="00B43A77"/>
    <w:rsid w:val="00B44204"/>
    <w:rsid w:val="00B445EC"/>
    <w:rsid w:val="00B44FB5"/>
    <w:rsid w:val="00B4543A"/>
    <w:rsid w:val="00B454CF"/>
    <w:rsid w:val="00B46406"/>
    <w:rsid w:val="00B47A4B"/>
    <w:rsid w:val="00B501C2"/>
    <w:rsid w:val="00B50376"/>
    <w:rsid w:val="00B50A3B"/>
    <w:rsid w:val="00B50E5A"/>
    <w:rsid w:val="00B52B5F"/>
    <w:rsid w:val="00B5345D"/>
    <w:rsid w:val="00B54A96"/>
    <w:rsid w:val="00B54E80"/>
    <w:rsid w:val="00B55123"/>
    <w:rsid w:val="00B55423"/>
    <w:rsid w:val="00B55968"/>
    <w:rsid w:val="00B57BF5"/>
    <w:rsid w:val="00B57E39"/>
    <w:rsid w:val="00B622F9"/>
    <w:rsid w:val="00B63384"/>
    <w:rsid w:val="00B66B4A"/>
    <w:rsid w:val="00B674C3"/>
    <w:rsid w:val="00B67C38"/>
    <w:rsid w:val="00B704BC"/>
    <w:rsid w:val="00B71D16"/>
    <w:rsid w:val="00B72102"/>
    <w:rsid w:val="00B737FE"/>
    <w:rsid w:val="00B74E1A"/>
    <w:rsid w:val="00B76010"/>
    <w:rsid w:val="00B76390"/>
    <w:rsid w:val="00B771C5"/>
    <w:rsid w:val="00B80F5C"/>
    <w:rsid w:val="00B82C5D"/>
    <w:rsid w:val="00B83072"/>
    <w:rsid w:val="00B8341F"/>
    <w:rsid w:val="00B8349E"/>
    <w:rsid w:val="00B8361D"/>
    <w:rsid w:val="00B841DB"/>
    <w:rsid w:val="00B846BB"/>
    <w:rsid w:val="00B8491E"/>
    <w:rsid w:val="00B85D54"/>
    <w:rsid w:val="00B85ED8"/>
    <w:rsid w:val="00B8638C"/>
    <w:rsid w:val="00B918C0"/>
    <w:rsid w:val="00B91E3C"/>
    <w:rsid w:val="00B934FB"/>
    <w:rsid w:val="00B941A5"/>
    <w:rsid w:val="00B94DEF"/>
    <w:rsid w:val="00B9549A"/>
    <w:rsid w:val="00B96A5F"/>
    <w:rsid w:val="00BA0A56"/>
    <w:rsid w:val="00BA1ADC"/>
    <w:rsid w:val="00BA2338"/>
    <w:rsid w:val="00BA263C"/>
    <w:rsid w:val="00BA2E70"/>
    <w:rsid w:val="00BA3C1E"/>
    <w:rsid w:val="00BA4635"/>
    <w:rsid w:val="00BA4828"/>
    <w:rsid w:val="00BA54F9"/>
    <w:rsid w:val="00BA552F"/>
    <w:rsid w:val="00BA6906"/>
    <w:rsid w:val="00BA6F5E"/>
    <w:rsid w:val="00BB0504"/>
    <w:rsid w:val="00BB2B12"/>
    <w:rsid w:val="00BB2C57"/>
    <w:rsid w:val="00BB3025"/>
    <w:rsid w:val="00BB3701"/>
    <w:rsid w:val="00BB38B7"/>
    <w:rsid w:val="00BB3F1D"/>
    <w:rsid w:val="00BB47B6"/>
    <w:rsid w:val="00BB54A3"/>
    <w:rsid w:val="00BB553E"/>
    <w:rsid w:val="00BB5DFD"/>
    <w:rsid w:val="00BB604E"/>
    <w:rsid w:val="00BB7401"/>
    <w:rsid w:val="00BB7707"/>
    <w:rsid w:val="00BB77AF"/>
    <w:rsid w:val="00BC2572"/>
    <w:rsid w:val="00BC310C"/>
    <w:rsid w:val="00BC327F"/>
    <w:rsid w:val="00BC34EC"/>
    <w:rsid w:val="00BC35A4"/>
    <w:rsid w:val="00BC3E2D"/>
    <w:rsid w:val="00BC4F30"/>
    <w:rsid w:val="00BC6BA0"/>
    <w:rsid w:val="00BC7320"/>
    <w:rsid w:val="00BC749B"/>
    <w:rsid w:val="00BD004B"/>
    <w:rsid w:val="00BD092D"/>
    <w:rsid w:val="00BD1603"/>
    <w:rsid w:val="00BD2CBA"/>
    <w:rsid w:val="00BD3B60"/>
    <w:rsid w:val="00BD5382"/>
    <w:rsid w:val="00BD5BEA"/>
    <w:rsid w:val="00BD631E"/>
    <w:rsid w:val="00BD7F82"/>
    <w:rsid w:val="00BE12BE"/>
    <w:rsid w:val="00BE28AB"/>
    <w:rsid w:val="00BE29E4"/>
    <w:rsid w:val="00BE2D68"/>
    <w:rsid w:val="00BE35BC"/>
    <w:rsid w:val="00BE5647"/>
    <w:rsid w:val="00BE5EA2"/>
    <w:rsid w:val="00BE64F4"/>
    <w:rsid w:val="00BE6AAB"/>
    <w:rsid w:val="00BE7798"/>
    <w:rsid w:val="00BF08B1"/>
    <w:rsid w:val="00BF0D72"/>
    <w:rsid w:val="00BF1726"/>
    <w:rsid w:val="00BF25C6"/>
    <w:rsid w:val="00BF2BEB"/>
    <w:rsid w:val="00BF3220"/>
    <w:rsid w:val="00BF32D1"/>
    <w:rsid w:val="00BF5790"/>
    <w:rsid w:val="00BF57DE"/>
    <w:rsid w:val="00BF6A85"/>
    <w:rsid w:val="00BF7FA4"/>
    <w:rsid w:val="00C02414"/>
    <w:rsid w:val="00C02978"/>
    <w:rsid w:val="00C03500"/>
    <w:rsid w:val="00C04123"/>
    <w:rsid w:val="00C04912"/>
    <w:rsid w:val="00C058DA"/>
    <w:rsid w:val="00C0638F"/>
    <w:rsid w:val="00C068BD"/>
    <w:rsid w:val="00C12795"/>
    <w:rsid w:val="00C1379E"/>
    <w:rsid w:val="00C14128"/>
    <w:rsid w:val="00C15CDD"/>
    <w:rsid w:val="00C175E6"/>
    <w:rsid w:val="00C203FA"/>
    <w:rsid w:val="00C20B6B"/>
    <w:rsid w:val="00C22568"/>
    <w:rsid w:val="00C22FA2"/>
    <w:rsid w:val="00C231EF"/>
    <w:rsid w:val="00C25C26"/>
    <w:rsid w:val="00C26BEE"/>
    <w:rsid w:val="00C273F3"/>
    <w:rsid w:val="00C275BA"/>
    <w:rsid w:val="00C27B20"/>
    <w:rsid w:val="00C314C6"/>
    <w:rsid w:val="00C31A73"/>
    <w:rsid w:val="00C33245"/>
    <w:rsid w:val="00C33738"/>
    <w:rsid w:val="00C3383D"/>
    <w:rsid w:val="00C34FB2"/>
    <w:rsid w:val="00C360EE"/>
    <w:rsid w:val="00C40265"/>
    <w:rsid w:val="00C40A38"/>
    <w:rsid w:val="00C40BE4"/>
    <w:rsid w:val="00C42115"/>
    <w:rsid w:val="00C42816"/>
    <w:rsid w:val="00C45842"/>
    <w:rsid w:val="00C46463"/>
    <w:rsid w:val="00C4746C"/>
    <w:rsid w:val="00C51415"/>
    <w:rsid w:val="00C523B7"/>
    <w:rsid w:val="00C52A4C"/>
    <w:rsid w:val="00C53170"/>
    <w:rsid w:val="00C53480"/>
    <w:rsid w:val="00C535D0"/>
    <w:rsid w:val="00C53FF3"/>
    <w:rsid w:val="00C540F7"/>
    <w:rsid w:val="00C5422F"/>
    <w:rsid w:val="00C54398"/>
    <w:rsid w:val="00C54958"/>
    <w:rsid w:val="00C549E0"/>
    <w:rsid w:val="00C56006"/>
    <w:rsid w:val="00C57710"/>
    <w:rsid w:val="00C57947"/>
    <w:rsid w:val="00C6079C"/>
    <w:rsid w:val="00C618E1"/>
    <w:rsid w:val="00C6194B"/>
    <w:rsid w:val="00C61EA3"/>
    <w:rsid w:val="00C64042"/>
    <w:rsid w:val="00C64071"/>
    <w:rsid w:val="00C65389"/>
    <w:rsid w:val="00C65F2C"/>
    <w:rsid w:val="00C66901"/>
    <w:rsid w:val="00C67752"/>
    <w:rsid w:val="00C67F89"/>
    <w:rsid w:val="00C70276"/>
    <w:rsid w:val="00C70ED1"/>
    <w:rsid w:val="00C712F4"/>
    <w:rsid w:val="00C71CF7"/>
    <w:rsid w:val="00C71FB7"/>
    <w:rsid w:val="00C72C3F"/>
    <w:rsid w:val="00C732DA"/>
    <w:rsid w:val="00C747C8"/>
    <w:rsid w:val="00C74B5F"/>
    <w:rsid w:val="00C74CF7"/>
    <w:rsid w:val="00C75FD4"/>
    <w:rsid w:val="00C77134"/>
    <w:rsid w:val="00C77254"/>
    <w:rsid w:val="00C7729B"/>
    <w:rsid w:val="00C77F9C"/>
    <w:rsid w:val="00C80FA5"/>
    <w:rsid w:val="00C8160D"/>
    <w:rsid w:val="00C83089"/>
    <w:rsid w:val="00C84196"/>
    <w:rsid w:val="00C84609"/>
    <w:rsid w:val="00C84748"/>
    <w:rsid w:val="00C84A20"/>
    <w:rsid w:val="00C851C7"/>
    <w:rsid w:val="00C851FF"/>
    <w:rsid w:val="00C90199"/>
    <w:rsid w:val="00C9037A"/>
    <w:rsid w:val="00C90526"/>
    <w:rsid w:val="00C90A75"/>
    <w:rsid w:val="00C90E40"/>
    <w:rsid w:val="00C90EED"/>
    <w:rsid w:val="00C91A0D"/>
    <w:rsid w:val="00C92469"/>
    <w:rsid w:val="00C93A99"/>
    <w:rsid w:val="00C93C10"/>
    <w:rsid w:val="00C94156"/>
    <w:rsid w:val="00C94BE7"/>
    <w:rsid w:val="00C96AA2"/>
    <w:rsid w:val="00C9700D"/>
    <w:rsid w:val="00C9771F"/>
    <w:rsid w:val="00CA00F2"/>
    <w:rsid w:val="00CA119F"/>
    <w:rsid w:val="00CA1EB5"/>
    <w:rsid w:val="00CA1EFF"/>
    <w:rsid w:val="00CA27CE"/>
    <w:rsid w:val="00CA31AE"/>
    <w:rsid w:val="00CA39E3"/>
    <w:rsid w:val="00CA430A"/>
    <w:rsid w:val="00CA4FAD"/>
    <w:rsid w:val="00CA527D"/>
    <w:rsid w:val="00CA57F2"/>
    <w:rsid w:val="00CA5E7A"/>
    <w:rsid w:val="00CA72C4"/>
    <w:rsid w:val="00CA740C"/>
    <w:rsid w:val="00CA7528"/>
    <w:rsid w:val="00CB07D0"/>
    <w:rsid w:val="00CB0D49"/>
    <w:rsid w:val="00CB2873"/>
    <w:rsid w:val="00CB3A0F"/>
    <w:rsid w:val="00CB43D3"/>
    <w:rsid w:val="00CB4762"/>
    <w:rsid w:val="00CB5ED4"/>
    <w:rsid w:val="00CB60A4"/>
    <w:rsid w:val="00CC110B"/>
    <w:rsid w:val="00CC1550"/>
    <w:rsid w:val="00CC28D8"/>
    <w:rsid w:val="00CC2B46"/>
    <w:rsid w:val="00CC2DC9"/>
    <w:rsid w:val="00CC3160"/>
    <w:rsid w:val="00CC3A96"/>
    <w:rsid w:val="00CC434F"/>
    <w:rsid w:val="00CC551D"/>
    <w:rsid w:val="00CC5E76"/>
    <w:rsid w:val="00CC6637"/>
    <w:rsid w:val="00CD034A"/>
    <w:rsid w:val="00CD24C0"/>
    <w:rsid w:val="00CD3333"/>
    <w:rsid w:val="00CD5890"/>
    <w:rsid w:val="00CD596E"/>
    <w:rsid w:val="00CD5972"/>
    <w:rsid w:val="00CD6BD5"/>
    <w:rsid w:val="00CD721C"/>
    <w:rsid w:val="00CD761D"/>
    <w:rsid w:val="00CD78CF"/>
    <w:rsid w:val="00CE00C7"/>
    <w:rsid w:val="00CE0CC9"/>
    <w:rsid w:val="00CE0D15"/>
    <w:rsid w:val="00CE116E"/>
    <w:rsid w:val="00CE135E"/>
    <w:rsid w:val="00CE1792"/>
    <w:rsid w:val="00CE22A6"/>
    <w:rsid w:val="00CE2E98"/>
    <w:rsid w:val="00CE3B94"/>
    <w:rsid w:val="00CE3D8B"/>
    <w:rsid w:val="00CE46F7"/>
    <w:rsid w:val="00CE76BF"/>
    <w:rsid w:val="00CE7AA0"/>
    <w:rsid w:val="00CF0A84"/>
    <w:rsid w:val="00CF141D"/>
    <w:rsid w:val="00CF2162"/>
    <w:rsid w:val="00CF31C8"/>
    <w:rsid w:val="00CF4B3A"/>
    <w:rsid w:val="00CF6233"/>
    <w:rsid w:val="00CF674B"/>
    <w:rsid w:val="00D00400"/>
    <w:rsid w:val="00D009D1"/>
    <w:rsid w:val="00D010F9"/>
    <w:rsid w:val="00D013B2"/>
    <w:rsid w:val="00D01C8D"/>
    <w:rsid w:val="00D030ED"/>
    <w:rsid w:val="00D03B58"/>
    <w:rsid w:val="00D049E4"/>
    <w:rsid w:val="00D05072"/>
    <w:rsid w:val="00D05DFA"/>
    <w:rsid w:val="00D06B1E"/>
    <w:rsid w:val="00D06F2F"/>
    <w:rsid w:val="00D07570"/>
    <w:rsid w:val="00D079CF"/>
    <w:rsid w:val="00D1080A"/>
    <w:rsid w:val="00D11BE3"/>
    <w:rsid w:val="00D11C8C"/>
    <w:rsid w:val="00D12872"/>
    <w:rsid w:val="00D1328E"/>
    <w:rsid w:val="00D132E1"/>
    <w:rsid w:val="00D1422E"/>
    <w:rsid w:val="00D15307"/>
    <w:rsid w:val="00D1618D"/>
    <w:rsid w:val="00D202AD"/>
    <w:rsid w:val="00D20661"/>
    <w:rsid w:val="00D2067A"/>
    <w:rsid w:val="00D21685"/>
    <w:rsid w:val="00D22329"/>
    <w:rsid w:val="00D245C1"/>
    <w:rsid w:val="00D24A14"/>
    <w:rsid w:val="00D25120"/>
    <w:rsid w:val="00D25170"/>
    <w:rsid w:val="00D25B3E"/>
    <w:rsid w:val="00D25C60"/>
    <w:rsid w:val="00D26B1C"/>
    <w:rsid w:val="00D2730E"/>
    <w:rsid w:val="00D302CE"/>
    <w:rsid w:val="00D302DC"/>
    <w:rsid w:val="00D30901"/>
    <w:rsid w:val="00D30F09"/>
    <w:rsid w:val="00D32FB0"/>
    <w:rsid w:val="00D349C0"/>
    <w:rsid w:val="00D365BA"/>
    <w:rsid w:val="00D36BE5"/>
    <w:rsid w:val="00D36F33"/>
    <w:rsid w:val="00D40336"/>
    <w:rsid w:val="00D405B4"/>
    <w:rsid w:val="00D4065C"/>
    <w:rsid w:val="00D41389"/>
    <w:rsid w:val="00D41689"/>
    <w:rsid w:val="00D4233B"/>
    <w:rsid w:val="00D42E99"/>
    <w:rsid w:val="00D432ED"/>
    <w:rsid w:val="00D441B9"/>
    <w:rsid w:val="00D44826"/>
    <w:rsid w:val="00D44FC0"/>
    <w:rsid w:val="00D47330"/>
    <w:rsid w:val="00D47FA0"/>
    <w:rsid w:val="00D51359"/>
    <w:rsid w:val="00D52142"/>
    <w:rsid w:val="00D5274D"/>
    <w:rsid w:val="00D5302B"/>
    <w:rsid w:val="00D53C9A"/>
    <w:rsid w:val="00D53D12"/>
    <w:rsid w:val="00D54A9B"/>
    <w:rsid w:val="00D55254"/>
    <w:rsid w:val="00D57F32"/>
    <w:rsid w:val="00D57FA2"/>
    <w:rsid w:val="00D61A29"/>
    <w:rsid w:val="00D620EB"/>
    <w:rsid w:val="00D62EB2"/>
    <w:rsid w:val="00D63329"/>
    <w:rsid w:val="00D6333B"/>
    <w:rsid w:val="00D6433B"/>
    <w:rsid w:val="00D650F0"/>
    <w:rsid w:val="00D658E5"/>
    <w:rsid w:val="00D66283"/>
    <w:rsid w:val="00D662F2"/>
    <w:rsid w:val="00D6638B"/>
    <w:rsid w:val="00D668C1"/>
    <w:rsid w:val="00D66D5B"/>
    <w:rsid w:val="00D67253"/>
    <w:rsid w:val="00D67369"/>
    <w:rsid w:val="00D67986"/>
    <w:rsid w:val="00D67BC0"/>
    <w:rsid w:val="00D702B6"/>
    <w:rsid w:val="00D70DCF"/>
    <w:rsid w:val="00D71015"/>
    <w:rsid w:val="00D72484"/>
    <w:rsid w:val="00D72735"/>
    <w:rsid w:val="00D72EFB"/>
    <w:rsid w:val="00D7342F"/>
    <w:rsid w:val="00D73699"/>
    <w:rsid w:val="00D73B82"/>
    <w:rsid w:val="00D74AE1"/>
    <w:rsid w:val="00D76C9F"/>
    <w:rsid w:val="00D77427"/>
    <w:rsid w:val="00D774EC"/>
    <w:rsid w:val="00D77643"/>
    <w:rsid w:val="00D80321"/>
    <w:rsid w:val="00D81126"/>
    <w:rsid w:val="00D81986"/>
    <w:rsid w:val="00D83BD5"/>
    <w:rsid w:val="00D84088"/>
    <w:rsid w:val="00D84A47"/>
    <w:rsid w:val="00D851F0"/>
    <w:rsid w:val="00D85B4E"/>
    <w:rsid w:val="00D87CE9"/>
    <w:rsid w:val="00D904DC"/>
    <w:rsid w:val="00D904DD"/>
    <w:rsid w:val="00D905E2"/>
    <w:rsid w:val="00D92062"/>
    <w:rsid w:val="00D92369"/>
    <w:rsid w:val="00D938A2"/>
    <w:rsid w:val="00D94B30"/>
    <w:rsid w:val="00D951D8"/>
    <w:rsid w:val="00D95557"/>
    <w:rsid w:val="00D963C4"/>
    <w:rsid w:val="00D971CB"/>
    <w:rsid w:val="00D97BF0"/>
    <w:rsid w:val="00D97D22"/>
    <w:rsid w:val="00D97F29"/>
    <w:rsid w:val="00DA0F6E"/>
    <w:rsid w:val="00DA1B8F"/>
    <w:rsid w:val="00DA1E36"/>
    <w:rsid w:val="00DA24B4"/>
    <w:rsid w:val="00DA29FA"/>
    <w:rsid w:val="00DA310F"/>
    <w:rsid w:val="00DA3ED3"/>
    <w:rsid w:val="00DA4024"/>
    <w:rsid w:val="00DA53DE"/>
    <w:rsid w:val="00DA55E4"/>
    <w:rsid w:val="00DA5EA6"/>
    <w:rsid w:val="00DA680A"/>
    <w:rsid w:val="00DA6A1A"/>
    <w:rsid w:val="00DA6B35"/>
    <w:rsid w:val="00DA6B58"/>
    <w:rsid w:val="00DA72F6"/>
    <w:rsid w:val="00DA76F9"/>
    <w:rsid w:val="00DA7C5D"/>
    <w:rsid w:val="00DA7F75"/>
    <w:rsid w:val="00DB0DD6"/>
    <w:rsid w:val="00DB2504"/>
    <w:rsid w:val="00DB3391"/>
    <w:rsid w:val="00DB33B8"/>
    <w:rsid w:val="00DB3C07"/>
    <w:rsid w:val="00DB3F1C"/>
    <w:rsid w:val="00DB4FE4"/>
    <w:rsid w:val="00DB504F"/>
    <w:rsid w:val="00DB576B"/>
    <w:rsid w:val="00DB6F39"/>
    <w:rsid w:val="00DB7914"/>
    <w:rsid w:val="00DC024E"/>
    <w:rsid w:val="00DC1DC1"/>
    <w:rsid w:val="00DC2040"/>
    <w:rsid w:val="00DC2F1F"/>
    <w:rsid w:val="00DC3513"/>
    <w:rsid w:val="00DC4378"/>
    <w:rsid w:val="00DC4659"/>
    <w:rsid w:val="00DC6816"/>
    <w:rsid w:val="00DD00AB"/>
    <w:rsid w:val="00DD0B0A"/>
    <w:rsid w:val="00DD1BE0"/>
    <w:rsid w:val="00DD2874"/>
    <w:rsid w:val="00DD2999"/>
    <w:rsid w:val="00DD488C"/>
    <w:rsid w:val="00DD50DF"/>
    <w:rsid w:val="00DD55CC"/>
    <w:rsid w:val="00DD7A14"/>
    <w:rsid w:val="00DE0F3F"/>
    <w:rsid w:val="00DE207B"/>
    <w:rsid w:val="00DE2196"/>
    <w:rsid w:val="00DE253A"/>
    <w:rsid w:val="00DE301F"/>
    <w:rsid w:val="00DE3337"/>
    <w:rsid w:val="00DE376C"/>
    <w:rsid w:val="00DE3CFB"/>
    <w:rsid w:val="00DE4C74"/>
    <w:rsid w:val="00DE6989"/>
    <w:rsid w:val="00DE6EAE"/>
    <w:rsid w:val="00DE7658"/>
    <w:rsid w:val="00DF3C29"/>
    <w:rsid w:val="00DF3D06"/>
    <w:rsid w:val="00DF3F27"/>
    <w:rsid w:val="00DF56D8"/>
    <w:rsid w:val="00DF592C"/>
    <w:rsid w:val="00DF6028"/>
    <w:rsid w:val="00DF60A9"/>
    <w:rsid w:val="00DF76C2"/>
    <w:rsid w:val="00E013B8"/>
    <w:rsid w:val="00E01703"/>
    <w:rsid w:val="00E03DEB"/>
    <w:rsid w:val="00E04C03"/>
    <w:rsid w:val="00E05A80"/>
    <w:rsid w:val="00E07D91"/>
    <w:rsid w:val="00E102C1"/>
    <w:rsid w:val="00E10654"/>
    <w:rsid w:val="00E107BC"/>
    <w:rsid w:val="00E120E6"/>
    <w:rsid w:val="00E12248"/>
    <w:rsid w:val="00E12509"/>
    <w:rsid w:val="00E128A0"/>
    <w:rsid w:val="00E12CF0"/>
    <w:rsid w:val="00E1367E"/>
    <w:rsid w:val="00E138D0"/>
    <w:rsid w:val="00E146A3"/>
    <w:rsid w:val="00E15A65"/>
    <w:rsid w:val="00E15CC3"/>
    <w:rsid w:val="00E166C7"/>
    <w:rsid w:val="00E166FC"/>
    <w:rsid w:val="00E17E75"/>
    <w:rsid w:val="00E20828"/>
    <w:rsid w:val="00E2161F"/>
    <w:rsid w:val="00E219EF"/>
    <w:rsid w:val="00E22DBC"/>
    <w:rsid w:val="00E22EEA"/>
    <w:rsid w:val="00E2368A"/>
    <w:rsid w:val="00E23706"/>
    <w:rsid w:val="00E23A06"/>
    <w:rsid w:val="00E24356"/>
    <w:rsid w:val="00E244B1"/>
    <w:rsid w:val="00E2497F"/>
    <w:rsid w:val="00E2543A"/>
    <w:rsid w:val="00E255B2"/>
    <w:rsid w:val="00E25A41"/>
    <w:rsid w:val="00E268BA"/>
    <w:rsid w:val="00E272CE"/>
    <w:rsid w:val="00E27863"/>
    <w:rsid w:val="00E306DC"/>
    <w:rsid w:val="00E3108C"/>
    <w:rsid w:val="00E3187D"/>
    <w:rsid w:val="00E322A9"/>
    <w:rsid w:val="00E32B31"/>
    <w:rsid w:val="00E3322C"/>
    <w:rsid w:val="00E33782"/>
    <w:rsid w:val="00E33E49"/>
    <w:rsid w:val="00E3439A"/>
    <w:rsid w:val="00E34822"/>
    <w:rsid w:val="00E35301"/>
    <w:rsid w:val="00E357B8"/>
    <w:rsid w:val="00E35CBE"/>
    <w:rsid w:val="00E37A21"/>
    <w:rsid w:val="00E37C90"/>
    <w:rsid w:val="00E40FF2"/>
    <w:rsid w:val="00E4288F"/>
    <w:rsid w:val="00E436FF"/>
    <w:rsid w:val="00E4435A"/>
    <w:rsid w:val="00E4479C"/>
    <w:rsid w:val="00E451BC"/>
    <w:rsid w:val="00E45526"/>
    <w:rsid w:val="00E45654"/>
    <w:rsid w:val="00E45BBB"/>
    <w:rsid w:val="00E45BE5"/>
    <w:rsid w:val="00E46920"/>
    <w:rsid w:val="00E47135"/>
    <w:rsid w:val="00E47A77"/>
    <w:rsid w:val="00E47E1F"/>
    <w:rsid w:val="00E51195"/>
    <w:rsid w:val="00E51F80"/>
    <w:rsid w:val="00E53FE4"/>
    <w:rsid w:val="00E54B9E"/>
    <w:rsid w:val="00E5537C"/>
    <w:rsid w:val="00E56178"/>
    <w:rsid w:val="00E56544"/>
    <w:rsid w:val="00E56BDB"/>
    <w:rsid w:val="00E56BFB"/>
    <w:rsid w:val="00E5731E"/>
    <w:rsid w:val="00E57DB5"/>
    <w:rsid w:val="00E61E59"/>
    <w:rsid w:val="00E6287A"/>
    <w:rsid w:val="00E62C9E"/>
    <w:rsid w:val="00E63902"/>
    <w:rsid w:val="00E644F9"/>
    <w:rsid w:val="00E6454C"/>
    <w:rsid w:val="00E64620"/>
    <w:rsid w:val="00E64901"/>
    <w:rsid w:val="00E649B9"/>
    <w:rsid w:val="00E65CD1"/>
    <w:rsid w:val="00E65E56"/>
    <w:rsid w:val="00E666D8"/>
    <w:rsid w:val="00E7065D"/>
    <w:rsid w:val="00E71C25"/>
    <w:rsid w:val="00E71D32"/>
    <w:rsid w:val="00E72768"/>
    <w:rsid w:val="00E736A9"/>
    <w:rsid w:val="00E7433B"/>
    <w:rsid w:val="00E74750"/>
    <w:rsid w:val="00E74B80"/>
    <w:rsid w:val="00E7511D"/>
    <w:rsid w:val="00E75AB8"/>
    <w:rsid w:val="00E75B2A"/>
    <w:rsid w:val="00E75C63"/>
    <w:rsid w:val="00E760F3"/>
    <w:rsid w:val="00E7661F"/>
    <w:rsid w:val="00E776C7"/>
    <w:rsid w:val="00E779B3"/>
    <w:rsid w:val="00E800D3"/>
    <w:rsid w:val="00E807DF"/>
    <w:rsid w:val="00E81DA3"/>
    <w:rsid w:val="00E823A8"/>
    <w:rsid w:val="00E8253E"/>
    <w:rsid w:val="00E84A9D"/>
    <w:rsid w:val="00E87F8A"/>
    <w:rsid w:val="00E91158"/>
    <w:rsid w:val="00E91DFE"/>
    <w:rsid w:val="00E93A86"/>
    <w:rsid w:val="00E949BA"/>
    <w:rsid w:val="00E9616D"/>
    <w:rsid w:val="00E9693E"/>
    <w:rsid w:val="00E978D5"/>
    <w:rsid w:val="00E97DAD"/>
    <w:rsid w:val="00EA08C3"/>
    <w:rsid w:val="00EA1686"/>
    <w:rsid w:val="00EA445E"/>
    <w:rsid w:val="00EA65AA"/>
    <w:rsid w:val="00EB0F68"/>
    <w:rsid w:val="00EB269B"/>
    <w:rsid w:val="00EB283E"/>
    <w:rsid w:val="00EB35CE"/>
    <w:rsid w:val="00EB5B8B"/>
    <w:rsid w:val="00EB6B10"/>
    <w:rsid w:val="00EB7622"/>
    <w:rsid w:val="00EB769D"/>
    <w:rsid w:val="00EB77C9"/>
    <w:rsid w:val="00EC0989"/>
    <w:rsid w:val="00EC0A45"/>
    <w:rsid w:val="00EC0EA3"/>
    <w:rsid w:val="00EC21AF"/>
    <w:rsid w:val="00EC24FF"/>
    <w:rsid w:val="00EC33F6"/>
    <w:rsid w:val="00EC36A3"/>
    <w:rsid w:val="00EC777F"/>
    <w:rsid w:val="00ED2DB6"/>
    <w:rsid w:val="00ED2E1C"/>
    <w:rsid w:val="00ED4E2E"/>
    <w:rsid w:val="00ED658A"/>
    <w:rsid w:val="00ED68B1"/>
    <w:rsid w:val="00ED6C46"/>
    <w:rsid w:val="00ED6D83"/>
    <w:rsid w:val="00ED777F"/>
    <w:rsid w:val="00ED79E9"/>
    <w:rsid w:val="00EE0D2B"/>
    <w:rsid w:val="00EE2EEE"/>
    <w:rsid w:val="00EE30A0"/>
    <w:rsid w:val="00EE31A8"/>
    <w:rsid w:val="00EE36A2"/>
    <w:rsid w:val="00EE6EE8"/>
    <w:rsid w:val="00EE7383"/>
    <w:rsid w:val="00EF11C4"/>
    <w:rsid w:val="00EF18EE"/>
    <w:rsid w:val="00EF1E3B"/>
    <w:rsid w:val="00EF2D86"/>
    <w:rsid w:val="00EF3092"/>
    <w:rsid w:val="00EF4566"/>
    <w:rsid w:val="00EF4AE2"/>
    <w:rsid w:val="00EF4BAE"/>
    <w:rsid w:val="00EF5998"/>
    <w:rsid w:val="00EF5DFB"/>
    <w:rsid w:val="00EF6A92"/>
    <w:rsid w:val="00EF6B20"/>
    <w:rsid w:val="00EF6BC0"/>
    <w:rsid w:val="00EF766F"/>
    <w:rsid w:val="00F00033"/>
    <w:rsid w:val="00F00A56"/>
    <w:rsid w:val="00F0191D"/>
    <w:rsid w:val="00F027C3"/>
    <w:rsid w:val="00F02BD2"/>
    <w:rsid w:val="00F02ED7"/>
    <w:rsid w:val="00F03A86"/>
    <w:rsid w:val="00F049EC"/>
    <w:rsid w:val="00F04E37"/>
    <w:rsid w:val="00F05EB5"/>
    <w:rsid w:val="00F066CA"/>
    <w:rsid w:val="00F10EF7"/>
    <w:rsid w:val="00F110EB"/>
    <w:rsid w:val="00F13572"/>
    <w:rsid w:val="00F149ED"/>
    <w:rsid w:val="00F14BB2"/>
    <w:rsid w:val="00F161B3"/>
    <w:rsid w:val="00F16FBF"/>
    <w:rsid w:val="00F17470"/>
    <w:rsid w:val="00F20D17"/>
    <w:rsid w:val="00F22580"/>
    <w:rsid w:val="00F226CD"/>
    <w:rsid w:val="00F22F7B"/>
    <w:rsid w:val="00F232B2"/>
    <w:rsid w:val="00F23CFC"/>
    <w:rsid w:val="00F2486C"/>
    <w:rsid w:val="00F24A8F"/>
    <w:rsid w:val="00F252C2"/>
    <w:rsid w:val="00F25E73"/>
    <w:rsid w:val="00F26480"/>
    <w:rsid w:val="00F26581"/>
    <w:rsid w:val="00F27927"/>
    <w:rsid w:val="00F30122"/>
    <w:rsid w:val="00F307E9"/>
    <w:rsid w:val="00F3217C"/>
    <w:rsid w:val="00F326B5"/>
    <w:rsid w:val="00F3360E"/>
    <w:rsid w:val="00F33BDD"/>
    <w:rsid w:val="00F342A7"/>
    <w:rsid w:val="00F3470C"/>
    <w:rsid w:val="00F37C5D"/>
    <w:rsid w:val="00F37D96"/>
    <w:rsid w:val="00F40757"/>
    <w:rsid w:val="00F40C74"/>
    <w:rsid w:val="00F4138F"/>
    <w:rsid w:val="00F41724"/>
    <w:rsid w:val="00F418CE"/>
    <w:rsid w:val="00F419E8"/>
    <w:rsid w:val="00F4202B"/>
    <w:rsid w:val="00F429B9"/>
    <w:rsid w:val="00F42AA2"/>
    <w:rsid w:val="00F44C0A"/>
    <w:rsid w:val="00F46FCA"/>
    <w:rsid w:val="00F5036F"/>
    <w:rsid w:val="00F50A4C"/>
    <w:rsid w:val="00F512C2"/>
    <w:rsid w:val="00F51FD9"/>
    <w:rsid w:val="00F52BC7"/>
    <w:rsid w:val="00F53249"/>
    <w:rsid w:val="00F537A1"/>
    <w:rsid w:val="00F54FA8"/>
    <w:rsid w:val="00F5748E"/>
    <w:rsid w:val="00F579D6"/>
    <w:rsid w:val="00F57A86"/>
    <w:rsid w:val="00F600A4"/>
    <w:rsid w:val="00F6277E"/>
    <w:rsid w:val="00F627D8"/>
    <w:rsid w:val="00F632BC"/>
    <w:rsid w:val="00F6333D"/>
    <w:rsid w:val="00F63F4E"/>
    <w:rsid w:val="00F64129"/>
    <w:rsid w:val="00F64475"/>
    <w:rsid w:val="00F6591E"/>
    <w:rsid w:val="00F6630A"/>
    <w:rsid w:val="00F6662D"/>
    <w:rsid w:val="00F67BC0"/>
    <w:rsid w:val="00F7010E"/>
    <w:rsid w:val="00F70AFC"/>
    <w:rsid w:val="00F7131D"/>
    <w:rsid w:val="00F71348"/>
    <w:rsid w:val="00F72115"/>
    <w:rsid w:val="00F7213C"/>
    <w:rsid w:val="00F7396F"/>
    <w:rsid w:val="00F73FD5"/>
    <w:rsid w:val="00F755EA"/>
    <w:rsid w:val="00F75AE2"/>
    <w:rsid w:val="00F80A37"/>
    <w:rsid w:val="00F82122"/>
    <w:rsid w:val="00F837A1"/>
    <w:rsid w:val="00F84E26"/>
    <w:rsid w:val="00F8527B"/>
    <w:rsid w:val="00F85DE9"/>
    <w:rsid w:val="00F8676D"/>
    <w:rsid w:val="00F86F3F"/>
    <w:rsid w:val="00F87C6A"/>
    <w:rsid w:val="00F90330"/>
    <w:rsid w:val="00F90332"/>
    <w:rsid w:val="00F90690"/>
    <w:rsid w:val="00F917FE"/>
    <w:rsid w:val="00F91A27"/>
    <w:rsid w:val="00F933E7"/>
    <w:rsid w:val="00F947E6"/>
    <w:rsid w:val="00F94A65"/>
    <w:rsid w:val="00F956A0"/>
    <w:rsid w:val="00F96E0A"/>
    <w:rsid w:val="00F9799A"/>
    <w:rsid w:val="00F97B89"/>
    <w:rsid w:val="00F97C8A"/>
    <w:rsid w:val="00FA07E7"/>
    <w:rsid w:val="00FA0802"/>
    <w:rsid w:val="00FA1430"/>
    <w:rsid w:val="00FA1C80"/>
    <w:rsid w:val="00FA1CFF"/>
    <w:rsid w:val="00FA1D38"/>
    <w:rsid w:val="00FA3794"/>
    <w:rsid w:val="00FA4CE2"/>
    <w:rsid w:val="00FA5374"/>
    <w:rsid w:val="00FA5585"/>
    <w:rsid w:val="00FA58B5"/>
    <w:rsid w:val="00FA5D9C"/>
    <w:rsid w:val="00FB03B3"/>
    <w:rsid w:val="00FB1085"/>
    <w:rsid w:val="00FB2CE0"/>
    <w:rsid w:val="00FB47E1"/>
    <w:rsid w:val="00FB4EFF"/>
    <w:rsid w:val="00FB5691"/>
    <w:rsid w:val="00FB6CC8"/>
    <w:rsid w:val="00FC0CB2"/>
    <w:rsid w:val="00FC2095"/>
    <w:rsid w:val="00FC3132"/>
    <w:rsid w:val="00FC3A00"/>
    <w:rsid w:val="00FC3A08"/>
    <w:rsid w:val="00FC4EB4"/>
    <w:rsid w:val="00FC55EE"/>
    <w:rsid w:val="00FC6F57"/>
    <w:rsid w:val="00FD064D"/>
    <w:rsid w:val="00FD1E05"/>
    <w:rsid w:val="00FD2205"/>
    <w:rsid w:val="00FD2B15"/>
    <w:rsid w:val="00FD2D7D"/>
    <w:rsid w:val="00FD3585"/>
    <w:rsid w:val="00FD4D51"/>
    <w:rsid w:val="00FD53B4"/>
    <w:rsid w:val="00FD5E8A"/>
    <w:rsid w:val="00FD67C5"/>
    <w:rsid w:val="00FD7259"/>
    <w:rsid w:val="00FD78DA"/>
    <w:rsid w:val="00FE2BA5"/>
    <w:rsid w:val="00FE2C22"/>
    <w:rsid w:val="00FE4D00"/>
    <w:rsid w:val="00FF05FC"/>
    <w:rsid w:val="00FF1318"/>
    <w:rsid w:val="00FF139B"/>
    <w:rsid w:val="00FF26F3"/>
    <w:rsid w:val="00FF2999"/>
    <w:rsid w:val="00FF43E4"/>
    <w:rsid w:val="00FF5E3A"/>
    <w:rsid w:val="00FF5F15"/>
    <w:rsid w:val="00FF69B4"/>
    <w:rsid w:val="00FF75CA"/>
    <w:rsid w:val="00FF7B32"/>
    <w:rsid w:val="01CD7474"/>
    <w:rsid w:val="03AB5540"/>
    <w:rsid w:val="053718C6"/>
    <w:rsid w:val="055C742B"/>
    <w:rsid w:val="06E67238"/>
    <w:rsid w:val="09061AEE"/>
    <w:rsid w:val="0A710FBE"/>
    <w:rsid w:val="0A7A7CFA"/>
    <w:rsid w:val="0BE70569"/>
    <w:rsid w:val="0CDE5B87"/>
    <w:rsid w:val="0D126545"/>
    <w:rsid w:val="0DDB3AAF"/>
    <w:rsid w:val="0E9970F8"/>
    <w:rsid w:val="0FD84BE6"/>
    <w:rsid w:val="10AD6B52"/>
    <w:rsid w:val="116F3259"/>
    <w:rsid w:val="12132F7B"/>
    <w:rsid w:val="133D2E61"/>
    <w:rsid w:val="140515D9"/>
    <w:rsid w:val="148F3E35"/>
    <w:rsid w:val="14D04EB5"/>
    <w:rsid w:val="173D69EE"/>
    <w:rsid w:val="19377828"/>
    <w:rsid w:val="19406B43"/>
    <w:rsid w:val="19805B68"/>
    <w:rsid w:val="1BC0687F"/>
    <w:rsid w:val="1BCB656C"/>
    <w:rsid w:val="1D0F2043"/>
    <w:rsid w:val="1D283AD5"/>
    <w:rsid w:val="1ED013CA"/>
    <w:rsid w:val="1ED864AD"/>
    <w:rsid w:val="1F132900"/>
    <w:rsid w:val="20967C40"/>
    <w:rsid w:val="20FF0C51"/>
    <w:rsid w:val="22DE3E73"/>
    <w:rsid w:val="23761992"/>
    <w:rsid w:val="23977FA0"/>
    <w:rsid w:val="23D70B7F"/>
    <w:rsid w:val="2A1B57AB"/>
    <w:rsid w:val="2B3532C8"/>
    <w:rsid w:val="2BB6609F"/>
    <w:rsid w:val="2D354506"/>
    <w:rsid w:val="2DBE22D5"/>
    <w:rsid w:val="2E34537A"/>
    <w:rsid w:val="316D6485"/>
    <w:rsid w:val="34066551"/>
    <w:rsid w:val="34116385"/>
    <w:rsid w:val="3467447F"/>
    <w:rsid w:val="34F54A50"/>
    <w:rsid w:val="35851C09"/>
    <w:rsid w:val="366B013C"/>
    <w:rsid w:val="37BB1AAB"/>
    <w:rsid w:val="38037262"/>
    <w:rsid w:val="393A6CFA"/>
    <w:rsid w:val="3C110149"/>
    <w:rsid w:val="3CCD6091"/>
    <w:rsid w:val="3DCC0A5A"/>
    <w:rsid w:val="3F077CF1"/>
    <w:rsid w:val="3FA55D13"/>
    <w:rsid w:val="4093314D"/>
    <w:rsid w:val="41270465"/>
    <w:rsid w:val="412E564C"/>
    <w:rsid w:val="417755B9"/>
    <w:rsid w:val="42BB1B10"/>
    <w:rsid w:val="42D1102F"/>
    <w:rsid w:val="42E859D2"/>
    <w:rsid w:val="430D6EA1"/>
    <w:rsid w:val="434A60C7"/>
    <w:rsid w:val="446078F0"/>
    <w:rsid w:val="4548276E"/>
    <w:rsid w:val="45FB56EF"/>
    <w:rsid w:val="46DD5122"/>
    <w:rsid w:val="49543DC1"/>
    <w:rsid w:val="4A3D7AA3"/>
    <w:rsid w:val="4AC11145"/>
    <w:rsid w:val="4B6745EF"/>
    <w:rsid w:val="4CE35D83"/>
    <w:rsid w:val="4D6420F9"/>
    <w:rsid w:val="4EEF6700"/>
    <w:rsid w:val="4F361511"/>
    <w:rsid w:val="4F552641"/>
    <w:rsid w:val="4FAB016E"/>
    <w:rsid w:val="4FD325DB"/>
    <w:rsid w:val="516657C8"/>
    <w:rsid w:val="525A46F6"/>
    <w:rsid w:val="52824A68"/>
    <w:rsid w:val="52EB4871"/>
    <w:rsid w:val="570454A8"/>
    <w:rsid w:val="580A7D41"/>
    <w:rsid w:val="583F3E3F"/>
    <w:rsid w:val="58536E46"/>
    <w:rsid w:val="586C27AA"/>
    <w:rsid w:val="599831C4"/>
    <w:rsid w:val="5C337866"/>
    <w:rsid w:val="5C3E7FB9"/>
    <w:rsid w:val="5F3628A1"/>
    <w:rsid w:val="61513D3A"/>
    <w:rsid w:val="623A143F"/>
    <w:rsid w:val="629F3D1C"/>
    <w:rsid w:val="62E01966"/>
    <w:rsid w:val="6437402B"/>
    <w:rsid w:val="66527D73"/>
    <w:rsid w:val="67F820A3"/>
    <w:rsid w:val="684D7F02"/>
    <w:rsid w:val="68C66AF8"/>
    <w:rsid w:val="691C4781"/>
    <w:rsid w:val="692B5BF1"/>
    <w:rsid w:val="698F7F71"/>
    <w:rsid w:val="6BC86114"/>
    <w:rsid w:val="6BD93D15"/>
    <w:rsid w:val="6C6570AE"/>
    <w:rsid w:val="6D1B50AB"/>
    <w:rsid w:val="6D1F7776"/>
    <w:rsid w:val="6DA919FE"/>
    <w:rsid w:val="6EF8500A"/>
    <w:rsid w:val="714C1637"/>
    <w:rsid w:val="71A23DE5"/>
    <w:rsid w:val="73083AA4"/>
    <w:rsid w:val="73357F10"/>
    <w:rsid w:val="73827B3A"/>
    <w:rsid w:val="749E3893"/>
    <w:rsid w:val="75BA193C"/>
    <w:rsid w:val="76C307E0"/>
    <w:rsid w:val="77421D8C"/>
    <w:rsid w:val="789631FF"/>
    <w:rsid w:val="7AEE4513"/>
    <w:rsid w:val="7BC8391A"/>
    <w:rsid w:val="7C991510"/>
    <w:rsid w:val="7D27355F"/>
    <w:rsid w:val="7D4C02B2"/>
    <w:rsid w:val="7E516617"/>
    <w:rsid w:val="7F545116"/>
    <w:rsid w:val="7F8332FD"/>
    <w:rsid w:val="7FEC2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dashstyle="1 1" endcap="round"/>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autoRedefine/>
    <w:semiHidden/>
    <w:unhideWhenUsed/>
    <w:qFormat/>
    <w:uiPriority w:val="0"/>
    <w:pPr>
      <w:keepNext/>
      <w:keepLines/>
      <w:spacing w:before="260" w:after="260" w:line="416" w:lineRule="auto"/>
      <w:outlineLvl w:val="2"/>
    </w:pPr>
    <w:rPr>
      <w:b/>
      <w:bCs/>
      <w:sz w:val="32"/>
      <w:szCs w:val="32"/>
    </w:rPr>
  </w:style>
  <w:style w:type="paragraph" w:styleId="5">
    <w:name w:val="heading 4"/>
    <w:basedOn w:val="1"/>
    <w:next w:val="1"/>
    <w:autoRedefine/>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link w:val="26"/>
    <w:qFormat/>
    <w:uiPriority w:val="0"/>
    <w:pPr>
      <w:jc w:val="left"/>
    </w:pPr>
    <w:rPr>
      <w:szCs w:val="20"/>
    </w:rPr>
  </w:style>
  <w:style w:type="paragraph" w:styleId="8">
    <w:name w:val="Body Text Indent"/>
    <w:basedOn w:val="1"/>
    <w:autoRedefine/>
    <w:qFormat/>
    <w:uiPriority w:val="0"/>
    <w:pPr>
      <w:spacing w:after="120"/>
      <w:ind w:left="420" w:leftChars="200"/>
    </w:pPr>
  </w:style>
  <w:style w:type="paragraph" w:styleId="9">
    <w:name w:val="Plain Text"/>
    <w:basedOn w:val="1"/>
    <w:autoRedefine/>
    <w:qFormat/>
    <w:uiPriority w:val="0"/>
    <w:rPr>
      <w:rFonts w:ascii="宋体" w:hAnsi="Courier New"/>
      <w:szCs w:val="20"/>
    </w:rPr>
  </w:style>
  <w:style w:type="paragraph" w:styleId="10">
    <w:name w:val="Date"/>
    <w:basedOn w:val="1"/>
    <w:next w:val="1"/>
    <w:autoRedefine/>
    <w:qFormat/>
    <w:uiPriority w:val="0"/>
    <w:pPr>
      <w:ind w:left="100" w:leftChars="2500"/>
    </w:pPr>
  </w:style>
  <w:style w:type="paragraph" w:styleId="11">
    <w:name w:val="Body Text Indent 2"/>
    <w:basedOn w:val="1"/>
    <w:autoRedefine/>
    <w:qFormat/>
    <w:uiPriority w:val="0"/>
    <w:pPr>
      <w:spacing w:after="120" w:line="480" w:lineRule="auto"/>
      <w:ind w:left="420"/>
    </w:pPr>
  </w:style>
  <w:style w:type="paragraph" w:styleId="12">
    <w:name w:val="Balloon Text"/>
    <w:basedOn w:val="1"/>
    <w:link w:val="40"/>
    <w:autoRedefine/>
    <w:qFormat/>
    <w:uiPriority w:val="0"/>
    <w:rPr>
      <w:sz w:val="18"/>
      <w:szCs w:val="18"/>
    </w:rPr>
  </w:style>
  <w:style w:type="paragraph" w:styleId="13">
    <w:name w:val="footer"/>
    <w:basedOn w:val="1"/>
    <w:link w:val="38"/>
    <w:autoRedefine/>
    <w:qFormat/>
    <w:uiPriority w:val="0"/>
    <w:pPr>
      <w:tabs>
        <w:tab w:val="center" w:pos="4153"/>
        <w:tab w:val="right" w:pos="8306"/>
      </w:tabs>
      <w:snapToGrid w:val="0"/>
      <w:jc w:val="left"/>
    </w:pPr>
    <w:rPr>
      <w:sz w:val="18"/>
      <w:szCs w:val="18"/>
    </w:rPr>
  </w:style>
  <w:style w:type="paragraph" w:styleId="14">
    <w:name w:val="header"/>
    <w:basedOn w:val="1"/>
    <w:link w:val="32"/>
    <w:autoRedefine/>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0"/>
  </w:style>
  <w:style w:type="paragraph" w:styleId="16">
    <w:name w:val="toc 2"/>
    <w:basedOn w:val="1"/>
    <w:next w:val="1"/>
    <w:autoRedefine/>
    <w:qFormat/>
    <w:uiPriority w:val="0"/>
    <w:pPr>
      <w:ind w:left="420" w:leftChars="200"/>
    </w:pPr>
  </w:style>
  <w:style w:type="paragraph" w:styleId="17">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18">
    <w:name w:val="Title"/>
    <w:basedOn w:val="1"/>
    <w:link w:val="33"/>
    <w:autoRedefine/>
    <w:qFormat/>
    <w:uiPriority w:val="0"/>
    <w:pPr>
      <w:spacing w:before="240" w:after="60"/>
      <w:jc w:val="center"/>
      <w:outlineLvl w:val="0"/>
    </w:pPr>
    <w:rPr>
      <w:rFonts w:asciiTheme="majorHAnsi" w:hAnsiTheme="majorHAnsi" w:cstheme="majorBidi"/>
      <w:b/>
      <w:bCs/>
      <w:sz w:val="32"/>
      <w:szCs w:val="32"/>
    </w:rPr>
  </w:style>
  <w:style w:type="paragraph" w:styleId="19">
    <w:name w:val="annotation subject"/>
    <w:basedOn w:val="7"/>
    <w:next w:val="7"/>
    <w:link w:val="39"/>
    <w:autoRedefine/>
    <w:qFormat/>
    <w:uiPriority w:val="0"/>
    <w:rPr>
      <w:b/>
      <w:bCs/>
      <w:szCs w:val="24"/>
    </w:rPr>
  </w:style>
  <w:style w:type="table" w:styleId="21">
    <w:name w:val="Table Grid"/>
    <w:basedOn w:val="2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page number"/>
    <w:basedOn w:val="22"/>
    <w:autoRedefine/>
    <w:qFormat/>
    <w:uiPriority w:val="0"/>
  </w:style>
  <w:style w:type="character" w:styleId="24">
    <w:name w:val="Hyperlink"/>
    <w:autoRedefine/>
    <w:qFormat/>
    <w:uiPriority w:val="0"/>
    <w:rPr>
      <w:color w:val="0000FF"/>
      <w:u w:val="single"/>
    </w:rPr>
  </w:style>
  <w:style w:type="character" w:styleId="25">
    <w:name w:val="annotation reference"/>
    <w:autoRedefine/>
    <w:qFormat/>
    <w:uiPriority w:val="0"/>
    <w:rPr>
      <w:sz w:val="21"/>
      <w:szCs w:val="21"/>
    </w:rPr>
  </w:style>
  <w:style w:type="character" w:customStyle="1" w:styleId="26">
    <w:name w:val="批注文字 Char"/>
    <w:link w:val="7"/>
    <w:autoRedefine/>
    <w:qFormat/>
    <w:uiPriority w:val="0"/>
    <w:rPr>
      <w:kern w:val="2"/>
      <w:sz w:val="21"/>
    </w:rPr>
  </w:style>
  <w:style w:type="character" w:customStyle="1" w:styleId="27">
    <w:name w:val="样式 黑体 小四 Char Char"/>
    <w:link w:val="28"/>
    <w:autoRedefine/>
    <w:qFormat/>
    <w:uiPriority w:val="0"/>
    <w:rPr>
      <w:rFonts w:ascii="黑体" w:hAnsi="Arial" w:eastAsia="黑体" w:cs="Arial"/>
      <w:b/>
      <w:bCs/>
      <w:kern w:val="2"/>
      <w:sz w:val="24"/>
      <w:szCs w:val="32"/>
      <w:lang w:val="en-US" w:eastAsia="zh-CN" w:bidi="ar-SA"/>
    </w:rPr>
  </w:style>
  <w:style w:type="paragraph" w:customStyle="1" w:styleId="28">
    <w:name w:val="样式 黑体 小四"/>
    <w:basedOn w:val="18"/>
    <w:link w:val="27"/>
    <w:autoRedefine/>
    <w:qFormat/>
    <w:uiPriority w:val="0"/>
    <w:rPr>
      <w:rFonts w:ascii="黑体" w:eastAsia="黑体"/>
      <w:sz w:val="24"/>
    </w:rPr>
  </w:style>
  <w:style w:type="character" w:customStyle="1" w:styleId="29">
    <w:name w:val="样式 黑体 四号 Char Char"/>
    <w:link w:val="30"/>
    <w:autoRedefine/>
    <w:qFormat/>
    <w:uiPriority w:val="0"/>
    <w:rPr>
      <w:rFonts w:ascii="黑体" w:hAnsi="Arial" w:eastAsia="黑体" w:cs="Arial"/>
      <w:b/>
      <w:bCs/>
      <w:kern w:val="2"/>
      <w:sz w:val="28"/>
      <w:szCs w:val="28"/>
      <w:lang w:val="en-US" w:eastAsia="zh-CN" w:bidi="ar-SA"/>
    </w:rPr>
  </w:style>
  <w:style w:type="paragraph" w:customStyle="1" w:styleId="30">
    <w:name w:val="样式 黑体 四号"/>
    <w:basedOn w:val="18"/>
    <w:link w:val="29"/>
    <w:autoRedefine/>
    <w:qFormat/>
    <w:uiPriority w:val="0"/>
    <w:rPr>
      <w:rFonts w:ascii="黑体" w:eastAsia="黑体"/>
      <w:sz w:val="28"/>
      <w:szCs w:val="28"/>
    </w:rPr>
  </w:style>
  <w:style w:type="character" w:customStyle="1" w:styleId="31">
    <w:name w:val="样式 黑体 四号 Char"/>
    <w:autoRedefine/>
    <w:qFormat/>
    <w:uiPriority w:val="0"/>
    <w:rPr>
      <w:rFonts w:ascii="黑体" w:hAnsi="Arial" w:eastAsia="黑体" w:cs="Arial"/>
      <w:b/>
      <w:bCs/>
      <w:kern w:val="2"/>
      <w:sz w:val="28"/>
      <w:szCs w:val="28"/>
      <w:lang w:val="en-US" w:eastAsia="zh-CN" w:bidi="ar-SA"/>
    </w:rPr>
  </w:style>
  <w:style w:type="character" w:customStyle="1" w:styleId="32">
    <w:name w:val="页眉 Char"/>
    <w:link w:val="14"/>
    <w:autoRedefine/>
    <w:qFormat/>
    <w:uiPriority w:val="0"/>
    <w:rPr>
      <w:rFonts w:eastAsia="宋体"/>
      <w:kern w:val="2"/>
      <w:sz w:val="18"/>
      <w:szCs w:val="18"/>
      <w:lang w:val="en-US" w:eastAsia="zh-CN" w:bidi="ar-SA"/>
    </w:rPr>
  </w:style>
  <w:style w:type="character" w:customStyle="1" w:styleId="33">
    <w:name w:val="标题 Char"/>
    <w:link w:val="18"/>
    <w:autoRedefine/>
    <w:qFormat/>
    <w:uiPriority w:val="0"/>
    <w:rPr>
      <w:rFonts w:asciiTheme="majorHAnsi" w:hAnsiTheme="majorHAnsi" w:cstheme="majorBidi"/>
      <w:b/>
      <w:bCs/>
      <w:kern w:val="2"/>
      <w:sz w:val="32"/>
      <w:szCs w:val="32"/>
    </w:rPr>
  </w:style>
  <w:style w:type="character" w:customStyle="1" w:styleId="34">
    <w:name w:val="标题4 Char"/>
    <w:link w:val="35"/>
    <w:autoRedefine/>
    <w:qFormat/>
    <w:uiPriority w:val="0"/>
    <w:rPr>
      <w:rFonts w:eastAsia="宋体"/>
      <w:kern w:val="2"/>
      <w:sz w:val="21"/>
      <w:lang w:val="en-US" w:eastAsia="zh-CN" w:bidi="ar-SA"/>
    </w:rPr>
  </w:style>
  <w:style w:type="paragraph" w:customStyle="1" w:styleId="35">
    <w:name w:val="标题4"/>
    <w:basedOn w:val="1"/>
    <w:link w:val="34"/>
    <w:autoRedefine/>
    <w:qFormat/>
    <w:uiPriority w:val="0"/>
    <w:pPr>
      <w:numPr>
        <w:ilvl w:val="0"/>
        <w:numId w:val="1"/>
      </w:numPr>
    </w:pPr>
    <w:rPr>
      <w:szCs w:val="20"/>
    </w:rPr>
  </w:style>
  <w:style w:type="character" w:customStyle="1" w:styleId="36">
    <w:name w:val="a9_text1"/>
    <w:autoRedefine/>
    <w:qFormat/>
    <w:uiPriority w:val="0"/>
    <w:rPr>
      <w:rFonts w:hint="default" w:ascii="Arial" w:hAnsi="Arial" w:cs="Arial"/>
      <w:color w:val="525252"/>
      <w:sz w:val="18"/>
      <w:szCs w:val="18"/>
      <w:u w:val="none"/>
    </w:rPr>
  </w:style>
  <w:style w:type="character" w:customStyle="1" w:styleId="37">
    <w:name w:val="apple-converted-space"/>
    <w:basedOn w:val="22"/>
    <w:autoRedefine/>
    <w:qFormat/>
    <w:uiPriority w:val="0"/>
  </w:style>
  <w:style w:type="character" w:customStyle="1" w:styleId="38">
    <w:name w:val="页脚 Char"/>
    <w:link w:val="13"/>
    <w:autoRedefine/>
    <w:qFormat/>
    <w:uiPriority w:val="0"/>
    <w:rPr>
      <w:rFonts w:eastAsia="宋体"/>
      <w:kern w:val="2"/>
      <w:sz w:val="18"/>
      <w:szCs w:val="18"/>
      <w:lang w:val="en-US" w:eastAsia="zh-CN" w:bidi="ar-SA"/>
    </w:rPr>
  </w:style>
  <w:style w:type="character" w:customStyle="1" w:styleId="39">
    <w:name w:val="批注主题 Char"/>
    <w:basedOn w:val="26"/>
    <w:link w:val="19"/>
    <w:autoRedefine/>
    <w:qFormat/>
    <w:uiPriority w:val="0"/>
    <w:rPr>
      <w:kern w:val="2"/>
      <w:sz w:val="21"/>
    </w:rPr>
  </w:style>
  <w:style w:type="character" w:customStyle="1" w:styleId="40">
    <w:name w:val="批注框文本 Char"/>
    <w:link w:val="12"/>
    <w:autoRedefine/>
    <w:qFormat/>
    <w:uiPriority w:val="0"/>
    <w:rPr>
      <w:kern w:val="2"/>
      <w:sz w:val="18"/>
      <w:szCs w:val="18"/>
    </w:rPr>
  </w:style>
  <w:style w:type="paragraph" w:customStyle="1" w:styleId="41">
    <w:name w:val="Char"/>
    <w:basedOn w:val="1"/>
    <w:autoRedefine/>
    <w:qFormat/>
    <w:uiPriority w:val="0"/>
    <w:pPr>
      <w:widowControl/>
      <w:spacing w:after="160" w:line="240" w:lineRule="exact"/>
      <w:jc w:val="left"/>
    </w:pPr>
    <w:rPr>
      <w:rFonts w:ascii="Verdana" w:hAnsi="Verdana"/>
      <w:kern w:val="0"/>
      <w:sz w:val="18"/>
      <w:szCs w:val="20"/>
      <w:lang w:eastAsia="en-US"/>
    </w:rPr>
  </w:style>
  <w:style w:type="paragraph" w:customStyle="1" w:styleId="42">
    <w:name w:val="样式 标准文件_段 + 小四"/>
    <w:basedOn w:val="2"/>
    <w:autoRedefine/>
    <w:qFormat/>
    <w:uiPriority w:val="0"/>
    <w:rPr>
      <w:rFonts w:cs="宋体"/>
      <w:b w:val="0"/>
      <w:sz w:val="24"/>
    </w:rPr>
  </w:style>
  <w:style w:type="paragraph" w:customStyle="1" w:styleId="43">
    <w:name w:val="标准文件_一级条标题"/>
    <w:basedOn w:val="44"/>
    <w:next w:val="45"/>
    <w:autoRedefine/>
    <w:qFormat/>
    <w:uiPriority w:val="0"/>
    <w:pPr>
      <w:numPr>
        <w:ilvl w:val="2"/>
      </w:numPr>
      <w:outlineLvl w:val="2"/>
    </w:pPr>
  </w:style>
  <w:style w:type="paragraph" w:customStyle="1" w:styleId="44">
    <w:name w:val="标准文件_章标题"/>
    <w:next w:val="45"/>
    <w:autoRedefine/>
    <w:qFormat/>
    <w:uiPriority w:val="0"/>
    <w:pPr>
      <w:numPr>
        <w:ilvl w:val="1"/>
        <w:numId w:val="2"/>
      </w:numPr>
      <w:spacing w:beforeLines="50" w:afterLines="50"/>
      <w:ind w:right="-50" w:rightChars="-50"/>
      <w:jc w:val="both"/>
      <w:outlineLvl w:val="1"/>
    </w:pPr>
    <w:rPr>
      <w:rFonts w:ascii="黑体" w:hAnsi="Times New Roman" w:eastAsia="黑体" w:cs="Times New Roman"/>
      <w:spacing w:val="2"/>
      <w:sz w:val="21"/>
      <w:lang w:val="en-US" w:eastAsia="zh-CN" w:bidi="ar-SA"/>
    </w:rPr>
  </w:style>
  <w:style w:type="paragraph" w:customStyle="1" w:styleId="45">
    <w:name w:val="标准文件_段"/>
    <w:autoRedefine/>
    <w:qFormat/>
    <w:uiPriority w:val="0"/>
    <w:pPr>
      <w:widowControl w:val="0"/>
      <w:autoSpaceDE w:val="0"/>
      <w:autoSpaceDN w:val="0"/>
      <w:spacing w:line="276" w:lineRule="auto"/>
      <w:ind w:firstLine="428" w:firstLineChars="200"/>
      <w:jc w:val="center"/>
    </w:pPr>
    <w:rPr>
      <w:rFonts w:ascii="Times New Roman" w:hAnsi="Times New Roman" w:eastAsia="宋体" w:cs="Times New Roman"/>
      <w:spacing w:val="2"/>
      <w:sz w:val="21"/>
      <w:szCs w:val="21"/>
      <w:lang w:val="en-US" w:eastAsia="zh-CN" w:bidi="ar-SA"/>
    </w:rPr>
  </w:style>
  <w:style w:type="paragraph" w:customStyle="1" w:styleId="46">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47">
    <w:name w:val="标准文件_五级条标题"/>
    <w:basedOn w:val="48"/>
    <w:next w:val="45"/>
    <w:autoRedefine/>
    <w:qFormat/>
    <w:uiPriority w:val="0"/>
    <w:pPr>
      <w:numPr>
        <w:ilvl w:val="6"/>
      </w:numPr>
      <w:outlineLvl w:val="6"/>
    </w:pPr>
  </w:style>
  <w:style w:type="paragraph" w:customStyle="1" w:styleId="48">
    <w:name w:val="标准文件_四级条标题"/>
    <w:basedOn w:val="49"/>
    <w:next w:val="45"/>
    <w:autoRedefine/>
    <w:qFormat/>
    <w:uiPriority w:val="0"/>
    <w:pPr>
      <w:numPr>
        <w:ilvl w:val="5"/>
      </w:numPr>
      <w:outlineLvl w:val="5"/>
    </w:pPr>
  </w:style>
  <w:style w:type="paragraph" w:customStyle="1" w:styleId="49">
    <w:name w:val="标准文件_三级条标题"/>
    <w:basedOn w:val="50"/>
    <w:next w:val="45"/>
    <w:autoRedefine/>
    <w:qFormat/>
    <w:uiPriority w:val="0"/>
    <w:pPr>
      <w:numPr>
        <w:ilvl w:val="4"/>
      </w:numPr>
      <w:ind w:left="-50"/>
      <w:outlineLvl w:val="4"/>
    </w:pPr>
  </w:style>
  <w:style w:type="paragraph" w:customStyle="1" w:styleId="50">
    <w:name w:val="标准文件_二级条标题"/>
    <w:basedOn w:val="43"/>
    <w:next w:val="45"/>
    <w:autoRedefine/>
    <w:qFormat/>
    <w:uiPriority w:val="0"/>
    <w:pPr>
      <w:numPr>
        <w:ilvl w:val="3"/>
      </w:numPr>
      <w:outlineLvl w:val="3"/>
    </w:pPr>
  </w:style>
  <w:style w:type="paragraph" w:customStyle="1" w:styleId="51">
    <w:name w:val="Char Char Char1 Char Char Char Char Char Char Char Char Char Char"/>
    <w:basedOn w:val="1"/>
    <w:autoRedefine/>
    <w:qFormat/>
    <w:uiPriority w:val="0"/>
    <w:pPr>
      <w:widowControl/>
      <w:spacing w:after="160" w:line="240" w:lineRule="exact"/>
      <w:jc w:val="left"/>
    </w:pPr>
    <w:rPr>
      <w:rFonts w:ascii="Verdana" w:hAnsi="Verdana"/>
      <w:kern w:val="0"/>
      <w:sz w:val="18"/>
      <w:szCs w:val="20"/>
      <w:lang w:eastAsia="en-US"/>
    </w:rPr>
  </w:style>
  <w:style w:type="paragraph" w:customStyle="1" w:styleId="52">
    <w:name w:val="标准文件_标准代替"/>
    <w:basedOn w:val="1"/>
    <w:next w:val="1"/>
    <w:autoRedefine/>
    <w:qFormat/>
    <w:uiPriority w:val="0"/>
    <w:pPr>
      <w:adjustRightInd w:val="0"/>
      <w:spacing w:line="310" w:lineRule="exact"/>
      <w:jc w:val="right"/>
    </w:pPr>
    <w:rPr>
      <w:rFonts w:ascii="宋体"/>
      <w:kern w:val="0"/>
      <w:szCs w:val="20"/>
    </w:rPr>
  </w:style>
  <w:style w:type="paragraph" w:customStyle="1" w:styleId="53">
    <w:name w:val="样式1"/>
    <w:basedOn w:val="5"/>
    <w:autoRedefine/>
    <w:qFormat/>
    <w:uiPriority w:val="0"/>
  </w:style>
  <w:style w:type="paragraph" w:customStyle="1" w:styleId="54">
    <w:name w:val="样式 黑体 小三 居中"/>
    <w:basedOn w:val="18"/>
    <w:autoRedefine/>
    <w:qFormat/>
    <w:uiPriority w:val="0"/>
    <w:rPr>
      <w:rFonts w:ascii="黑体" w:hAnsi="黑体" w:eastAsia="黑体" w:cs="宋体"/>
      <w:sz w:val="30"/>
      <w:szCs w:val="20"/>
    </w:rPr>
  </w:style>
  <w:style w:type="paragraph" w:customStyle="1" w:styleId="55">
    <w:name w:val="封面标准英文名称"/>
    <w:autoRedefine/>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56">
    <w:name w:val="样式 黑体 小三 居中1"/>
    <w:basedOn w:val="18"/>
    <w:autoRedefine/>
    <w:qFormat/>
    <w:uiPriority w:val="0"/>
    <w:rPr>
      <w:rFonts w:ascii="黑体" w:hAnsi="黑体" w:eastAsia="黑体" w:cs="宋体"/>
      <w:sz w:val="30"/>
      <w:szCs w:val="20"/>
    </w:rPr>
  </w:style>
  <w:style w:type="character" w:styleId="57">
    <w:name w:val="Placeholder Text"/>
    <w:basedOn w:val="22"/>
    <w:autoRedefine/>
    <w:unhideWhenUsed/>
    <w:qFormat/>
    <w:uiPriority w:val="99"/>
    <w:rPr>
      <w:color w:val="808080"/>
    </w:rPr>
  </w:style>
  <w:style w:type="table" w:customStyle="1" w:styleId="58">
    <w:name w:val="网格型1"/>
    <w:basedOn w:val="20"/>
    <w:autoRedefine/>
    <w:qFormat/>
    <w:uiPriority w:val="5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59">
    <w:name w:val="List Paragraph"/>
    <w:basedOn w:val="1"/>
    <w:autoRedefine/>
    <w:qFormat/>
    <w:uiPriority w:val="34"/>
    <w:pPr>
      <w:ind w:firstLine="420" w:firstLineChars="200"/>
    </w:pPr>
  </w:style>
  <w:style w:type="paragraph" w:customStyle="1" w:styleId="60">
    <w:name w:val="标题1"/>
    <w:basedOn w:val="28"/>
    <w:autoRedefine/>
    <w:qFormat/>
    <w:uiPriority w:val="0"/>
    <w:pPr>
      <w:spacing w:line="360" w:lineRule="auto"/>
      <w:jc w:val="left"/>
    </w:pPr>
    <w:rPr>
      <w:rFonts w:hAnsi="Times New Roman"/>
      <w:b w:val="0"/>
    </w:rPr>
  </w:style>
  <w:style w:type="paragraph" w:customStyle="1" w:styleId="61">
    <w:name w:val="标题2"/>
    <w:basedOn w:val="1"/>
    <w:autoRedefine/>
    <w:qFormat/>
    <w:uiPriority w:val="0"/>
    <w:pPr>
      <w:spacing w:line="360" w:lineRule="auto"/>
      <w:outlineLvl w:val="0"/>
    </w:pPr>
    <w:rPr>
      <w:sz w:val="24"/>
    </w:rPr>
  </w:style>
  <w:style w:type="table" w:customStyle="1" w:styleId="62">
    <w:name w:val="网格型2"/>
    <w:basedOn w:val="20"/>
    <w:autoRedefine/>
    <w:qFormat/>
    <w:uiPriority w:val="5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
    <w:name w:val="网格型3"/>
    <w:basedOn w:val="2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6.bin"/><Relationship Id="rId98" Type="http://schemas.openxmlformats.org/officeDocument/2006/relationships/image" Target="media/image44.wmf"/><Relationship Id="rId97" Type="http://schemas.openxmlformats.org/officeDocument/2006/relationships/oleObject" Target="embeddings/oleObject45.bin"/><Relationship Id="rId96" Type="http://schemas.openxmlformats.org/officeDocument/2006/relationships/image" Target="media/image43.wmf"/><Relationship Id="rId95" Type="http://schemas.openxmlformats.org/officeDocument/2006/relationships/oleObject" Target="embeddings/oleObject44.bin"/><Relationship Id="rId94" Type="http://schemas.openxmlformats.org/officeDocument/2006/relationships/image" Target="media/image42.wmf"/><Relationship Id="rId93" Type="http://schemas.openxmlformats.org/officeDocument/2006/relationships/oleObject" Target="embeddings/oleObject43.bin"/><Relationship Id="rId92" Type="http://schemas.openxmlformats.org/officeDocument/2006/relationships/image" Target="media/image41.wmf"/><Relationship Id="rId91" Type="http://schemas.openxmlformats.org/officeDocument/2006/relationships/oleObject" Target="embeddings/oleObject42.bin"/><Relationship Id="rId90" Type="http://schemas.openxmlformats.org/officeDocument/2006/relationships/image" Target="media/image40.wmf"/><Relationship Id="rId9" Type="http://schemas.openxmlformats.org/officeDocument/2006/relationships/theme" Target="theme/theme1.xml"/><Relationship Id="rId89" Type="http://schemas.openxmlformats.org/officeDocument/2006/relationships/oleObject" Target="embeddings/oleObject41.bin"/><Relationship Id="rId88" Type="http://schemas.openxmlformats.org/officeDocument/2006/relationships/image" Target="media/image39.wmf"/><Relationship Id="rId87" Type="http://schemas.openxmlformats.org/officeDocument/2006/relationships/oleObject" Target="embeddings/oleObject40.bin"/><Relationship Id="rId86" Type="http://schemas.openxmlformats.org/officeDocument/2006/relationships/image" Target="media/image38.wmf"/><Relationship Id="rId85" Type="http://schemas.openxmlformats.org/officeDocument/2006/relationships/oleObject" Target="embeddings/oleObject39.bin"/><Relationship Id="rId84" Type="http://schemas.openxmlformats.org/officeDocument/2006/relationships/image" Target="media/image37.wmf"/><Relationship Id="rId83" Type="http://schemas.openxmlformats.org/officeDocument/2006/relationships/oleObject" Target="embeddings/oleObject38.bin"/><Relationship Id="rId82" Type="http://schemas.openxmlformats.org/officeDocument/2006/relationships/image" Target="media/image36.wmf"/><Relationship Id="rId81" Type="http://schemas.openxmlformats.org/officeDocument/2006/relationships/oleObject" Target="embeddings/oleObject37.bin"/><Relationship Id="rId80" Type="http://schemas.openxmlformats.org/officeDocument/2006/relationships/image" Target="media/image35.wmf"/><Relationship Id="rId8" Type="http://schemas.openxmlformats.org/officeDocument/2006/relationships/footer" Target="footer2.xml"/><Relationship Id="rId79" Type="http://schemas.openxmlformats.org/officeDocument/2006/relationships/oleObject" Target="embeddings/oleObject36.bin"/><Relationship Id="rId78" Type="http://schemas.openxmlformats.org/officeDocument/2006/relationships/image" Target="media/image34.wmf"/><Relationship Id="rId77" Type="http://schemas.openxmlformats.org/officeDocument/2006/relationships/oleObject" Target="embeddings/oleObject35.bin"/><Relationship Id="rId76" Type="http://schemas.openxmlformats.org/officeDocument/2006/relationships/image" Target="media/image33.wmf"/><Relationship Id="rId75" Type="http://schemas.openxmlformats.org/officeDocument/2006/relationships/oleObject" Target="embeddings/oleObject34.bin"/><Relationship Id="rId74" Type="http://schemas.openxmlformats.org/officeDocument/2006/relationships/oleObject" Target="embeddings/oleObject33.bin"/><Relationship Id="rId73" Type="http://schemas.openxmlformats.org/officeDocument/2006/relationships/image" Target="media/image32.wmf"/><Relationship Id="rId72" Type="http://schemas.openxmlformats.org/officeDocument/2006/relationships/oleObject" Target="embeddings/oleObject32.bin"/><Relationship Id="rId71" Type="http://schemas.openxmlformats.org/officeDocument/2006/relationships/image" Target="media/image31.wmf"/><Relationship Id="rId70" Type="http://schemas.openxmlformats.org/officeDocument/2006/relationships/oleObject" Target="embeddings/oleObject31.bin"/><Relationship Id="rId7" Type="http://schemas.openxmlformats.org/officeDocument/2006/relationships/header" Target="header4.xml"/><Relationship Id="rId69" Type="http://schemas.openxmlformats.org/officeDocument/2006/relationships/image" Target="media/image30.wmf"/><Relationship Id="rId68" Type="http://schemas.openxmlformats.org/officeDocument/2006/relationships/oleObject" Target="embeddings/oleObject30.bin"/><Relationship Id="rId67" Type="http://schemas.openxmlformats.org/officeDocument/2006/relationships/image" Target="media/image29.wmf"/><Relationship Id="rId66" Type="http://schemas.openxmlformats.org/officeDocument/2006/relationships/oleObject" Target="embeddings/oleObject29.bin"/><Relationship Id="rId65" Type="http://schemas.openxmlformats.org/officeDocument/2006/relationships/image" Target="media/image28.wmf"/><Relationship Id="rId64" Type="http://schemas.openxmlformats.org/officeDocument/2006/relationships/oleObject" Target="embeddings/oleObject28.bin"/><Relationship Id="rId63" Type="http://schemas.openxmlformats.org/officeDocument/2006/relationships/image" Target="media/image27.wmf"/><Relationship Id="rId62" Type="http://schemas.openxmlformats.org/officeDocument/2006/relationships/oleObject" Target="embeddings/oleObject27.bin"/><Relationship Id="rId61" Type="http://schemas.openxmlformats.org/officeDocument/2006/relationships/image" Target="media/image26.wmf"/><Relationship Id="rId60" Type="http://schemas.openxmlformats.org/officeDocument/2006/relationships/oleObject" Target="embeddings/oleObject26.bin"/><Relationship Id="rId6" Type="http://schemas.openxmlformats.org/officeDocument/2006/relationships/footer" Target="footer1.xml"/><Relationship Id="rId59" Type="http://schemas.openxmlformats.org/officeDocument/2006/relationships/image" Target="media/image25.wmf"/><Relationship Id="rId58" Type="http://schemas.openxmlformats.org/officeDocument/2006/relationships/oleObject" Target="embeddings/oleObject25.bin"/><Relationship Id="rId57" Type="http://schemas.openxmlformats.org/officeDocument/2006/relationships/image" Target="media/image24.wmf"/><Relationship Id="rId56" Type="http://schemas.openxmlformats.org/officeDocument/2006/relationships/oleObject" Target="embeddings/oleObject24.bin"/><Relationship Id="rId55" Type="http://schemas.openxmlformats.org/officeDocument/2006/relationships/image" Target="media/image23.wmf"/><Relationship Id="rId54" Type="http://schemas.openxmlformats.org/officeDocument/2006/relationships/oleObject" Target="embeddings/oleObject23.bin"/><Relationship Id="rId53" Type="http://schemas.openxmlformats.org/officeDocument/2006/relationships/image" Target="media/image22.wmf"/><Relationship Id="rId52" Type="http://schemas.openxmlformats.org/officeDocument/2006/relationships/oleObject" Target="embeddings/oleObject22.bin"/><Relationship Id="rId51" Type="http://schemas.openxmlformats.org/officeDocument/2006/relationships/image" Target="media/image21.wmf"/><Relationship Id="rId50" Type="http://schemas.openxmlformats.org/officeDocument/2006/relationships/oleObject" Target="embeddings/oleObject21.bin"/><Relationship Id="rId5" Type="http://schemas.openxmlformats.org/officeDocument/2006/relationships/header" Target="header3.xml"/><Relationship Id="rId49" Type="http://schemas.openxmlformats.org/officeDocument/2006/relationships/image" Target="media/image20.wmf"/><Relationship Id="rId48" Type="http://schemas.openxmlformats.org/officeDocument/2006/relationships/oleObject" Target="embeddings/oleObject20.bin"/><Relationship Id="rId47" Type="http://schemas.openxmlformats.org/officeDocument/2006/relationships/image" Target="media/image19.wmf"/><Relationship Id="rId46" Type="http://schemas.openxmlformats.org/officeDocument/2006/relationships/oleObject" Target="embeddings/oleObject19.bin"/><Relationship Id="rId45" Type="http://schemas.openxmlformats.org/officeDocument/2006/relationships/image" Target="media/image18.wmf"/><Relationship Id="rId44" Type="http://schemas.openxmlformats.org/officeDocument/2006/relationships/oleObject" Target="embeddings/oleObject18.bin"/><Relationship Id="rId43" Type="http://schemas.openxmlformats.org/officeDocument/2006/relationships/image" Target="media/image17.wmf"/><Relationship Id="rId42" Type="http://schemas.openxmlformats.org/officeDocument/2006/relationships/oleObject" Target="embeddings/oleObject17.bin"/><Relationship Id="rId41" Type="http://schemas.openxmlformats.org/officeDocument/2006/relationships/image" Target="media/image16.wmf"/><Relationship Id="rId40" Type="http://schemas.openxmlformats.org/officeDocument/2006/relationships/oleObject" Target="embeddings/oleObject16.bin"/><Relationship Id="rId4" Type="http://schemas.openxmlformats.org/officeDocument/2006/relationships/header" Target="header2.xml"/><Relationship Id="rId39" Type="http://schemas.openxmlformats.org/officeDocument/2006/relationships/oleObject" Target="embeddings/oleObject15.bin"/><Relationship Id="rId38" Type="http://schemas.openxmlformats.org/officeDocument/2006/relationships/image" Target="media/image15.wmf"/><Relationship Id="rId37" Type="http://schemas.openxmlformats.org/officeDocument/2006/relationships/oleObject" Target="embeddings/oleObject14.bin"/><Relationship Id="rId36" Type="http://schemas.openxmlformats.org/officeDocument/2006/relationships/image" Target="media/image14.wmf"/><Relationship Id="rId35" Type="http://schemas.openxmlformats.org/officeDocument/2006/relationships/oleObject" Target="embeddings/oleObject13.bin"/><Relationship Id="rId34" Type="http://schemas.openxmlformats.org/officeDocument/2006/relationships/image" Target="media/image13.wmf"/><Relationship Id="rId33" Type="http://schemas.openxmlformats.org/officeDocument/2006/relationships/oleObject" Target="embeddings/oleObject12.bin"/><Relationship Id="rId32" Type="http://schemas.openxmlformats.org/officeDocument/2006/relationships/oleObject" Target="embeddings/oleObject11.bin"/><Relationship Id="rId31" Type="http://schemas.openxmlformats.org/officeDocument/2006/relationships/image" Target="media/image12.wmf"/><Relationship Id="rId30" Type="http://schemas.openxmlformats.org/officeDocument/2006/relationships/oleObject" Target="embeddings/oleObject10.bin"/><Relationship Id="rId3" Type="http://schemas.openxmlformats.org/officeDocument/2006/relationships/header" Target="header1.xml"/><Relationship Id="rId29" Type="http://schemas.openxmlformats.org/officeDocument/2006/relationships/image" Target="media/image11.wmf"/><Relationship Id="rId28" Type="http://schemas.openxmlformats.org/officeDocument/2006/relationships/oleObject" Target="embeddings/oleObject9.bin"/><Relationship Id="rId27" Type="http://schemas.openxmlformats.org/officeDocument/2006/relationships/image" Target="media/image10.wmf"/><Relationship Id="rId26" Type="http://schemas.openxmlformats.org/officeDocument/2006/relationships/oleObject" Target="embeddings/oleObject8.bin"/><Relationship Id="rId25" Type="http://schemas.openxmlformats.org/officeDocument/2006/relationships/image" Target="media/image9.wmf"/><Relationship Id="rId24" Type="http://schemas.openxmlformats.org/officeDocument/2006/relationships/oleObject" Target="embeddings/oleObject7.bin"/><Relationship Id="rId23" Type="http://schemas.openxmlformats.org/officeDocument/2006/relationships/image" Target="media/image8.wmf"/><Relationship Id="rId22" Type="http://schemas.openxmlformats.org/officeDocument/2006/relationships/oleObject" Target="embeddings/oleObject6.bin"/><Relationship Id="rId21" Type="http://schemas.openxmlformats.org/officeDocument/2006/relationships/image" Target="media/image7.wmf"/><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6.wmf"/><Relationship Id="rId18" Type="http://schemas.openxmlformats.org/officeDocument/2006/relationships/oleObject" Target="embeddings/oleObject4.bin"/><Relationship Id="rId17" Type="http://schemas.openxmlformats.org/officeDocument/2006/relationships/image" Target="media/image5.wmf"/><Relationship Id="rId167" Type="http://schemas.openxmlformats.org/officeDocument/2006/relationships/fontTable" Target="fontTable.xml"/><Relationship Id="rId166" Type="http://schemas.openxmlformats.org/officeDocument/2006/relationships/numbering" Target="numbering.xml"/><Relationship Id="rId165" Type="http://schemas.openxmlformats.org/officeDocument/2006/relationships/customXml" Target="../customXml/item1.xml"/><Relationship Id="rId164" Type="http://schemas.openxmlformats.org/officeDocument/2006/relationships/image" Target="media/image74.wmf"/><Relationship Id="rId163" Type="http://schemas.openxmlformats.org/officeDocument/2006/relationships/oleObject" Target="embeddings/oleObject81.bin"/><Relationship Id="rId162" Type="http://schemas.openxmlformats.org/officeDocument/2006/relationships/oleObject" Target="embeddings/oleObject80.bin"/><Relationship Id="rId161" Type="http://schemas.openxmlformats.org/officeDocument/2006/relationships/image" Target="media/image73.wmf"/><Relationship Id="rId160" Type="http://schemas.openxmlformats.org/officeDocument/2006/relationships/oleObject" Target="embeddings/oleObject79.bin"/><Relationship Id="rId16" Type="http://schemas.openxmlformats.org/officeDocument/2006/relationships/oleObject" Target="embeddings/oleObject3.bin"/><Relationship Id="rId159" Type="http://schemas.openxmlformats.org/officeDocument/2006/relationships/image" Target="media/image72.wmf"/><Relationship Id="rId158" Type="http://schemas.openxmlformats.org/officeDocument/2006/relationships/oleObject" Target="embeddings/oleObject78.bin"/><Relationship Id="rId157" Type="http://schemas.openxmlformats.org/officeDocument/2006/relationships/oleObject" Target="embeddings/oleObject77.bin"/><Relationship Id="rId156" Type="http://schemas.openxmlformats.org/officeDocument/2006/relationships/image" Target="media/image71.wmf"/><Relationship Id="rId155" Type="http://schemas.openxmlformats.org/officeDocument/2006/relationships/oleObject" Target="embeddings/oleObject76.bin"/><Relationship Id="rId154" Type="http://schemas.openxmlformats.org/officeDocument/2006/relationships/oleObject" Target="embeddings/oleObject75.bin"/><Relationship Id="rId153" Type="http://schemas.openxmlformats.org/officeDocument/2006/relationships/image" Target="media/image70.wmf"/><Relationship Id="rId152" Type="http://schemas.openxmlformats.org/officeDocument/2006/relationships/oleObject" Target="embeddings/oleObject74.bin"/><Relationship Id="rId151" Type="http://schemas.openxmlformats.org/officeDocument/2006/relationships/oleObject" Target="embeddings/oleObject73.bin"/><Relationship Id="rId150" Type="http://schemas.openxmlformats.org/officeDocument/2006/relationships/oleObject" Target="embeddings/oleObject72.bin"/><Relationship Id="rId15" Type="http://schemas.openxmlformats.org/officeDocument/2006/relationships/image" Target="media/image4.wmf"/><Relationship Id="rId149" Type="http://schemas.openxmlformats.org/officeDocument/2006/relationships/image" Target="media/image69.wmf"/><Relationship Id="rId148" Type="http://schemas.openxmlformats.org/officeDocument/2006/relationships/oleObject" Target="embeddings/oleObject71.bin"/><Relationship Id="rId147" Type="http://schemas.openxmlformats.org/officeDocument/2006/relationships/image" Target="media/image68.wmf"/><Relationship Id="rId146" Type="http://schemas.openxmlformats.org/officeDocument/2006/relationships/oleObject" Target="embeddings/oleObject70.bin"/><Relationship Id="rId145" Type="http://schemas.openxmlformats.org/officeDocument/2006/relationships/image" Target="media/image67.wmf"/><Relationship Id="rId144" Type="http://schemas.openxmlformats.org/officeDocument/2006/relationships/oleObject" Target="embeddings/oleObject69.bin"/><Relationship Id="rId143" Type="http://schemas.openxmlformats.org/officeDocument/2006/relationships/image" Target="media/image66.wmf"/><Relationship Id="rId142" Type="http://schemas.openxmlformats.org/officeDocument/2006/relationships/oleObject" Target="embeddings/oleObject68.bin"/><Relationship Id="rId141" Type="http://schemas.openxmlformats.org/officeDocument/2006/relationships/image" Target="media/image65.wmf"/><Relationship Id="rId140" Type="http://schemas.openxmlformats.org/officeDocument/2006/relationships/oleObject" Target="embeddings/oleObject67.bin"/><Relationship Id="rId14" Type="http://schemas.openxmlformats.org/officeDocument/2006/relationships/oleObject" Target="embeddings/oleObject2.bin"/><Relationship Id="rId139" Type="http://schemas.openxmlformats.org/officeDocument/2006/relationships/image" Target="media/image64.wmf"/><Relationship Id="rId138" Type="http://schemas.openxmlformats.org/officeDocument/2006/relationships/oleObject" Target="embeddings/oleObject66.bin"/><Relationship Id="rId137" Type="http://schemas.openxmlformats.org/officeDocument/2006/relationships/image" Target="media/image63.wmf"/><Relationship Id="rId136" Type="http://schemas.openxmlformats.org/officeDocument/2006/relationships/oleObject" Target="embeddings/oleObject65.bin"/><Relationship Id="rId135" Type="http://schemas.openxmlformats.org/officeDocument/2006/relationships/image" Target="media/image62.wmf"/><Relationship Id="rId134" Type="http://schemas.openxmlformats.org/officeDocument/2006/relationships/oleObject" Target="embeddings/oleObject64.bin"/><Relationship Id="rId133" Type="http://schemas.openxmlformats.org/officeDocument/2006/relationships/image" Target="media/image61.wmf"/><Relationship Id="rId132" Type="http://schemas.openxmlformats.org/officeDocument/2006/relationships/oleObject" Target="embeddings/oleObject63.bin"/><Relationship Id="rId131" Type="http://schemas.openxmlformats.org/officeDocument/2006/relationships/image" Target="media/image60.wmf"/><Relationship Id="rId130" Type="http://schemas.openxmlformats.org/officeDocument/2006/relationships/oleObject" Target="embeddings/oleObject62.bin"/><Relationship Id="rId13" Type="http://schemas.openxmlformats.org/officeDocument/2006/relationships/image" Target="media/image3.wmf"/><Relationship Id="rId129" Type="http://schemas.openxmlformats.org/officeDocument/2006/relationships/image" Target="media/image59.wmf"/><Relationship Id="rId128" Type="http://schemas.openxmlformats.org/officeDocument/2006/relationships/oleObject" Target="embeddings/oleObject61.bin"/><Relationship Id="rId127" Type="http://schemas.openxmlformats.org/officeDocument/2006/relationships/oleObject" Target="embeddings/oleObject60.bin"/><Relationship Id="rId126" Type="http://schemas.openxmlformats.org/officeDocument/2006/relationships/image" Target="media/image58.wmf"/><Relationship Id="rId125" Type="http://schemas.openxmlformats.org/officeDocument/2006/relationships/oleObject" Target="embeddings/oleObject59.bin"/><Relationship Id="rId124" Type="http://schemas.openxmlformats.org/officeDocument/2006/relationships/image" Target="media/image57.wmf"/><Relationship Id="rId123" Type="http://schemas.openxmlformats.org/officeDocument/2006/relationships/oleObject" Target="embeddings/oleObject58.bin"/><Relationship Id="rId122" Type="http://schemas.openxmlformats.org/officeDocument/2006/relationships/image" Target="media/image56.wmf"/><Relationship Id="rId121" Type="http://schemas.openxmlformats.org/officeDocument/2006/relationships/oleObject" Target="embeddings/oleObject57.bin"/><Relationship Id="rId120" Type="http://schemas.openxmlformats.org/officeDocument/2006/relationships/image" Target="media/image55.wmf"/><Relationship Id="rId12" Type="http://schemas.openxmlformats.org/officeDocument/2006/relationships/oleObject" Target="embeddings/oleObject1.bin"/><Relationship Id="rId119" Type="http://schemas.openxmlformats.org/officeDocument/2006/relationships/oleObject" Target="embeddings/oleObject56.bin"/><Relationship Id="rId118" Type="http://schemas.openxmlformats.org/officeDocument/2006/relationships/image" Target="media/image54.wmf"/><Relationship Id="rId117" Type="http://schemas.openxmlformats.org/officeDocument/2006/relationships/oleObject" Target="embeddings/oleObject55.bin"/><Relationship Id="rId116" Type="http://schemas.openxmlformats.org/officeDocument/2006/relationships/image" Target="media/image53.wmf"/><Relationship Id="rId115" Type="http://schemas.openxmlformats.org/officeDocument/2006/relationships/oleObject" Target="embeddings/oleObject54.bin"/><Relationship Id="rId114" Type="http://schemas.openxmlformats.org/officeDocument/2006/relationships/image" Target="media/image52.wmf"/><Relationship Id="rId113" Type="http://schemas.openxmlformats.org/officeDocument/2006/relationships/oleObject" Target="embeddings/oleObject53.bin"/><Relationship Id="rId112" Type="http://schemas.openxmlformats.org/officeDocument/2006/relationships/image" Target="media/image51.wmf"/><Relationship Id="rId111" Type="http://schemas.openxmlformats.org/officeDocument/2006/relationships/oleObject" Target="embeddings/oleObject52.bin"/><Relationship Id="rId110" Type="http://schemas.openxmlformats.org/officeDocument/2006/relationships/image" Target="media/image50.wmf"/><Relationship Id="rId11" Type="http://schemas.openxmlformats.org/officeDocument/2006/relationships/image" Target="media/image2.jpeg"/><Relationship Id="rId109" Type="http://schemas.openxmlformats.org/officeDocument/2006/relationships/oleObject" Target="embeddings/oleObject51.bin"/><Relationship Id="rId108" Type="http://schemas.openxmlformats.org/officeDocument/2006/relationships/image" Target="media/image49.wmf"/><Relationship Id="rId107" Type="http://schemas.openxmlformats.org/officeDocument/2006/relationships/oleObject" Target="embeddings/oleObject50.bin"/><Relationship Id="rId106" Type="http://schemas.openxmlformats.org/officeDocument/2006/relationships/image" Target="media/image48.wmf"/><Relationship Id="rId105" Type="http://schemas.openxmlformats.org/officeDocument/2006/relationships/oleObject" Target="embeddings/oleObject49.bin"/><Relationship Id="rId104" Type="http://schemas.openxmlformats.org/officeDocument/2006/relationships/image" Target="media/image47.wmf"/><Relationship Id="rId103" Type="http://schemas.openxmlformats.org/officeDocument/2006/relationships/oleObject" Target="embeddings/oleObject48.bin"/><Relationship Id="rId102" Type="http://schemas.openxmlformats.org/officeDocument/2006/relationships/image" Target="media/image46.wmf"/><Relationship Id="rId101" Type="http://schemas.openxmlformats.org/officeDocument/2006/relationships/oleObject" Target="embeddings/oleObject47.bin"/><Relationship Id="rId100" Type="http://schemas.openxmlformats.org/officeDocument/2006/relationships/image" Target="media/image45.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22</Pages>
  <Words>5599</Words>
  <Characters>6724</Characters>
  <Lines>58</Lines>
  <Paragraphs>16</Paragraphs>
  <TotalTime>0</TotalTime>
  <ScaleCrop>false</ScaleCrop>
  <LinksUpToDate>false</LinksUpToDate>
  <CharactersWithSpaces>7696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2023-06-05T03:27:00Z</dcterms:created>
  <dc:creator>Chad</dc:creator>
  <cp:lastModifiedBy>依然Mr.沈</cp:lastModifiedBy>
  <cp:lastPrinted>2024-11-20T00:53:00Z</cp:lastPrinted>
  <dcterms:modified xsi:type="dcterms:W3CDTF">2024-12-23T01:21:48Z</dcterms:modified>
  <dc:title>JJF</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2052-12.1.0.19302</vt:lpwstr>
  </property>
  <property fmtid="{D5CDD505-2E9C-101B-9397-08002B2CF9AE}" pid="4" name="ICV">
    <vt:lpwstr>7D06D16D27084C009CBD2FB987739355_13</vt:lpwstr>
  </property>
</Properties>
</file>